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9D" w:rsidRPr="000E0B9D" w:rsidRDefault="000E0B9D" w:rsidP="000E0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bookmarkEnd w:id="0"/>
      <w:r w:rsidRPr="000E0B9D">
        <w:rPr>
          <w:rFonts w:ascii="Times New Roman" w:hAnsi="Times New Roman"/>
          <w:i/>
          <w:sz w:val="28"/>
          <w:szCs w:val="28"/>
          <w:lang w:val="ru-RU"/>
        </w:rPr>
        <w:t xml:space="preserve">Утвержден решением </w:t>
      </w:r>
    </w:p>
    <w:p w:rsidR="000E0B9D" w:rsidRPr="000E0B9D" w:rsidRDefault="000E0B9D" w:rsidP="000E0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0E0B9D">
        <w:rPr>
          <w:rFonts w:ascii="Times New Roman" w:hAnsi="Times New Roman"/>
          <w:i/>
          <w:sz w:val="28"/>
          <w:szCs w:val="28"/>
          <w:lang w:val="ru-RU"/>
        </w:rPr>
        <w:t xml:space="preserve">Координационного совета </w:t>
      </w:r>
    </w:p>
    <w:p w:rsidR="000E0B9D" w:rsidRPr="000E0B9D" w:rsidRDefault="000E0B9D" w:rsidP="000E0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0E0B9D">
        <w:rPr>
          <w:rFonts w:ascii="Times New Roman" w:hAnsi="Times New Roman"/>
          <w:i/>
          <w:sz w:val="28"/>
          <w:szCs w:val="28"/>
          <w:lang w:val="ru-RU"/>
        </w:rPr>
        <w:t xml:space="preserve">Российской ассоциации специалистов </w:t>
      </w:r>
    </w:p>
    <w:p w:rsidR="008408DF" w:rsidRPr="000E0B9D" w:rsidRDefault="000E0B9D" w:rsidP="000E0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0E0B9D">
        <w:rPr>
          <w:rFonts w:ascii="Times New Roman" w:hAnsi="Times New Roman"/>
          <w:i/>
          <w:sz w:val="28"/>
          <w:szCs w:val="28"/>
          <w:lang w:val="ru-RU"/>
        </w:rPr>
        <w:t>по контактной коррекции зрения</w:t>
      </w:r>
    </w:p>
    <w:p w:rsidR="000E0B9D" w:rsidRPr="000E0B9D" w:rsidRDefault="000E0B9D" w:rsidP="000E0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0E0B9D">
        <w:rPr>
          <w:rFonts w:ascii="Times New Roman" w:hAnsi="Times New Roman"/>
          <w:i/>
          <w:sz w:val="28"/>
          <w:szCs w:val="28"/>
          <w:lang w:val="ru-RU"/>
        </w:rPr>
        <w:t>7 сентября 2015 года</w:t>
      </w:r>
    </w:p>
    <w:p w:rsidR="008408DF" w:rsidRPr="000E0B9D" w:rsidRDefault="008408DF" w:rsidP="008408DF">
      <w:pPr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E0B9D" w:rsidRDefault="000E0B9D" w:rsidP="008408DF">
      <w:pPr>
        <w:autoSpaceDE w:val="0"/>
        <w:autoSpaceDN w:val="0"/>
        <w:adjustRightInd w:val="0"/>
        <w:spacing w:after="100" w:afterAutospacing="1" w:line="360" w:lineRule="auto"/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3C71" w:rsidRPr="008408DF" w:rsidRDefault="008408DF" w:rsidP="008408DF">
      <w:pPr>
        <w:autoSpaceDE w:val="0"/>
        <w:autoSpaceDN w:val="0"/>
        <w:adjustRightInd w:val="0"/>
        <w:spacing w:after="100" w:afterAutospacing="1" w:line="360" w:lineRule="auto"/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08DF">
        <w:rPr>
          <w:rFonts w:ascii="Times New Roman" w:hAnsi="Times New Roman"/>
          <w:b/>
          <w:sz w:val="28"/>
          <w:szCs w:val="28"/>
          <w:lang w:val="ru-RU"/>
        </w:rPr>
        <w:t xml:space="preserve">Протокол подбора мягких контактных линз </w:t>
      </w:r>
      <w:r w:rsidR="00647021" w:rsidRPr="008408DF">
        <w:rPr>
          <w:rFonts w:ascii="Times New Roman" w:hAnsi="Times New Roman"/>
          <w:b/>
          <w:sz w:val="28"/>
          <w:szCs w:val="28"/>
          <w:lang w:val="ru-RU"/>
        </w:rPr>
        <w:t xml:space="preserve">первичным </w:t>
      </w:r>
      <w:r w:rsidR="00314E2E" w:rsidRPr="008408DF">
        <w:rPr>
          <w:rFonts w:ascii="Times New Roman" w:hAnsi="Times New Roman"/>
          <w:b/>
          <w:sz w:val="28"/>
          <w:szCs w:val="28"/>
          <w:lang w:val="ru-RU"/>
        </w:rPr>
        <w:t>пациентам</w:t>
      </w:r>
    </w:p>
    <w:p w:rsidR="008408DF" w:rsidRDefault="00D366BA" w:rsidP="008408D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>Сбор анамнеза</w:t>
      </w:r>
    </w:p>
    <w:p w:rsidR="0051022B" w:rsidRPr="0051022B" w:rsidRDefault="00D366BA" w:rsidP="008408D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2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Определение рефракции </w:t>
      </w:r>
      <w:r w:rsidR="005102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для расчета оптической силы КЛ </w:t>
      </w:r>
    </w:p>
    <w:p w:rsidR="003A1B82" w:rsidRPr="0051022B" w:rsidRDefault="003A1B82" w:rsidP="008408D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22B">
        <w:rPr>
          <w:rFonts w:ascii="Times New Roman" w:hAnsi="Times New Roman"/>
          <w:bCs/>
          <w:color w:val="000000"/>
          <w:sz w:val="28"/>
          <w:szCs w:val="28"/>
          <w:lang w:val="ru-RU"/>
        </w:rPr>
        <w:t>Обследование переднего и заднего отрезка глаза</w:t>
      </w:r>
      <w:r w:rsidR="005102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 вспомогательного аппарата </w:t>
      </w:r>
    </w:p>
    <w:p w:rsidR="008408DF" w:rsidRDefault="00D366BA" w:rsidP="008408D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bCs/>
          <w:color w:val="000000"/>
          <w:sz w:val="28"/>
          <w:szCs w:val="28"/>
          <w:lang w:val="ru-RU"/>
        </w:rPr>
        <w:t>Подбор контактных линз</w:t>
      </w:r>
    </w:p>
    <w:p w:rsidR="008408DF" w:rsidRDefault="00D366BA" w:rsidP="008408D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>Обучение манипуляциям с КЛ и уходу за ними</w:t>
      </w:r>
    </w:p>
    <w:p w:rsidR="008408DF" w:rsidRDefault="008408DF" w:rsidP="008408D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Составление графика диспансерного наблюдения пациента </w:t>
      </w:r>
    </w:p>
    <w:p w:rsidR="00D366BA" w:rsidRPr="008408DF" w:rsidRDefault="00D366BA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D42C1D" w:rsidRPr="008408DF" w:rsidRDefault="00D42C1D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B11971" w:rsidRPr="008408DF" w:rsidRDefault="006367EC" w:rsidP="008408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b/>
          <w:color w:val="000000"/>
          <w:sz w:val="28"/>
          <w:szCs w:val="28"/>
          <w:lang w:val="ru-RU"/>
        </w:rPr>
        <w:t>Сбор анамнеза</w:t>
      </w:r>
    </w:p>
    <w:p w:rsidR="00193354" w:rsidRDefault="00193354" w:rsidP="00193354">
      <w:pPr>
        <w:pStyle w:val="a4"/>
        <w:autoSpaceDE w:val="0"/>
        <w:autoSpaceDN w:val="0"/>
        <w:adjustRightInd w:val="0"/>
        <w:spacing w:after="100" w:afterAutospacing="1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Цель: Выявить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жалоб</w:t>
      </w:r>
      <w:r w:rsidR="008A5A11" w:rsidRPr="008408DF">
        <w:rPr>
          <w:rFonts w:ascii="Times New Roman" w:hAnsi="Times New Roman"/>
          <w:color w:val="000000"/>
          <w:sz w:val="28"/>
          <w:szCs w:val="28"/>
          <w:lang w:val="ru-RU"/>
        </w:rPr>
        <w:t>ы и потребности</w:t>
      </w:r>
      <w:r w:rsidR="003263D4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пациента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коррекции  путем сбора анамнеза.</w:t>
      </w:r>
    </w:p>
    <w:p w:rsidR="006367EC" w:rsidRPr="008408DF" w:rsidRDefault="00193354" w:rsidP="00193354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Выяснение: </w:t>
      </w:r>
      <w:r w:rsidR="003263D4" w:rsidRPr="008408D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>стори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снижения зрения</w:t>
      </w:r>
      <w:r w:rsidR="003263D4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е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>го коррекци</w:t>
      </w:r>
      <w:r w:rsidR="003263D4" w:rsidRPr="008408D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текущих</w:t>
      </w:r>
      <w:r w:rsidR="003263D4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потребностей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коррекции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зрения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сопутствующих заболеваний, аллергии</w:t>
      </w:r>
      <w:r w:rsidR="008D69A3" w:rsidRPr="008408D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лекарственных препаратов, </w:t>
      </w:r>
      <w:r w:rsidR="008408DF" w:rsidRPr="008408DF">
        <w:rPr>
          <w:rFonts w:ascii="Times New Roman" w:hAnsi="Times New Roman"/>
          <w:color w:val="000000"/>
          <w:sz w:val="28"/>
          <w:szCs w:val="28"/>
          <w:lang w:val="ru-RU"/>
        </w:rPr>
        <w:t>професси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8408DF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пациента, услови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="008408DF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работы, образ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жизни и</w:t>
      </w:r>
      <w:r w:rsidR="008408DF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увлечени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="008408DF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свободное время, </w:t>
      </w:r>
      <w:r w:rsidR="008D69A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использование компьютера и</w:t>
      </w:r>
      <w:r w:rsid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видео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диспле</w:t>
      </w:r>
      <w:r w:rsidR="0051022B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51022B" w:rsidRPr="005102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1022B">
        <w:rPr>
          <w:rFonts w:ascii="Times New Roman" w:hAnsi="Times New Roman"/>
          <w:color w:val="000000"/>
          <w:sz w:val="28"/>
          <w:szCs w:val="28"/>
          <w:lang w:val="ru-RU"/>
        </w:rPr>
        <w:t>и др. гаджетов</w:t>
      </w:r>
      <w:r w:rsid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B11971" w:rsidRPr="008408DF" w:rsidRDefault="00B11971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D42C1D" w:rsidRPr="008408DF" w:rsidRDefault="00D42C1D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353C71" w:rsidRPr="00F47207" w:rsidRDefault="00353C71" w:rsidP="008408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Определение рефракции и очковой коррекции для дали</w:t>
      </w:r>
      <w:r w:rsidRPr="00F47207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193354" w:rsidRDefault="00193354" w:rsidP="00193354">
      <w:pPr>
        <w:pStyle w:val="a4"/>
        <w:autoSpaceDE w:val="0"/>
        <w:autoSpaceDN w:val="0"/>
        <w:adjustRightInd w:val="0"/>
        <w:spacing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Цель: Определить необходимую оптимальную коррекцию  зрения вдаль</w:t>
      </w:r>
      <w:r w:rsid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расчета оптической силы КЛ. </w:t>
      </w:r>
    </w:p>
    <w:p w:rsidR="00F47207" w:rsidRDefault="00F47207" w:rsidP="00193354">
      <w:pPr>
        <w:pStyle w:val="a4"/>
        <w:autoSpaceDE w:val="0"/>
        <w:autoSpaceDN w:val="0"/>
        <w:adjustRightInd w:val="0"/>
        <w:spacing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Объем  необходимого рефракционного обследования выполняется согласно возрастным особенност</w:t>
      </w:r>
      <w:r w:rsidR="00365ED0">
        <w:rPr>
          <w:rFonts w:ascii="Times New Roman" w:hAnsi="Times New Roman"/>
          <w:color w:val="000000"/>
          <w:sz w:val="28"/>
          <w:szCs w:val="28"/>
          <w:lang w:val="ru-RU"/>
        </w:rPr>
        <w:t xml:space="preserve">ям пациента. При необходимости обследование проводится в условиях циклоплегии. </w:t>
      </w:r>
    </w:p>
    <w:p w:rsidR="00365ED0" w:rsidRPr="00F47207" w:rsidRDefault="00365ED0" w:rsidP="00193354">
      <w:pPr>
        <w:pStyle w:val="a4"/>
        <w:autoSpaceDE w:val="0"/>
        <w:autoSpaceDN w:val="0"/>
        <w:adjustRightInd w:val="0"/>
        <w:spacing w:after="100" w:afterAutospacing="1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отсутствии очков, их необходимо подобрать и заказать  одновременно с назначением КЛ. </w:t>
      </w:r>
    </w:p>
    <w:p w:rsidR="00353C71" w:rsidRPr="00F47207" w:rsidRDefault="00353C71" w:rsidP="00F17AD9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bCs/>
          <w:color w:val="FFFFFF"/>
          <w:sz w:val="28"/>
          <w:szCs w:val="28"/>
          <w:highlight w:val="yellow"/>
          <w:lang w:val="ru-RU"/>
        </w:rPr>
      </w:pPr>
    </w:p>
    <w:p w:rsidR="003A1B82" w:rsidRPr="00F47207" w:rsidRDefault="003A1B82" w:rsidP="003A1B8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Обследование переднего и заднего отрезка глаза </w:t>
      </w:r>
    </w:p>
    <w:p w:rsidR="002F7B3B" w:rsidRPr="00F47207" w:rsidRDefault="002F7B3B" w:rsidP="002F7B3B">
      <w:pPr>
        <w:pStyle w:val="a4"/>
        <w:autoSpaceDE w:val="0"/>
        <w:autoSpaceDN w:val="0"/>
        <w:adjustRightInd w:val="0"/>
        <w:spacing w:after="100" w:afterAutospacing="1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Цель: </w:t>
      </w:r>
      <w:r w:rsidR="003A1B82" w:rsidRPr="00F47207">
        <w:rPr>
          <w:rFonts w:ascii="Times New Roman" w:hAnsi="Times New Roman"/>
          <w:color w:val="000000"/>
          <w:sz w:val="28"/>
          <w:szCs w:val="28"/>
          <w:lang w:val="ru-RU"/>
        </w:rPr>
        <w:t>Исключение противопоказаний для использования КЛ на основе объективного исследования состояния переднего и заднего отрезка глазного яблока и придаточного аппарата глаза.</w:t>
      </w:r>
    </w:p>
    <w:p w:rsidR="002F7B3B" w:rsidRPr="00F47207" w:rsidRDefault="002F7B3B" w:rsidP="008408D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353C71" w:rsidRPr="00F47207">
        <w:rPr>
          <w:rFonts w:ascii="Times New Roman" w:hAnsi="Times New Roman"/>
          <w:color w:val="000000"/>
          <w:sz w:val="28"/>
          <w:szCs w:val="28"/>
          <w:lang w:val="ru-RU"/>
        </w:rPr>
        <w:t>иомик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роскопия</w:t>
      </w:r>
      <w:r w:rsidR="008D69A3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переднего отрезка глаз и 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с </w:t>
      </w:r>
      <w:r w:rsidR="008D69A3" w:rsidRPr="00F47207">
        <w:rPr>
          <w:rFonts w:ascii="Times New Roman" w:hAnsi="Times New Roman"/>
          <w:color w:val="000000"/>
          <w:sz w:val="28"/>
          <w:szCs w:val="28"/>
          <w:lang w:val="ru-RU"/>
        </w:rPr>
        <w:t>осмотр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ом</w:t>
      </w:r>
      <w:r w:rsidR="008D69A3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конъюнктивы верхнего века (выворот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верхнего века), при подозрении на патологию с применением витальных красителей.</w:t>
      </w:r>
    </w:p>
    <w:p w:rsidR="002F7B3B" w:rsidRPr="00F47207" w:rsidRDefault="002F7B3B" w:rsidP="008408D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Определение длины и ширины слезного мениска.</w:t>
      </w:r>
    </w:p>
    <w:p w:rsidR="008408DF" w:rsidRPr="00F47207" w:rsidRDefault="002F7B3B" w:rsidP="008408D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ВРСП. </w:t>
      </w:r>
      <w:r w:rsidR="008D69A3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97D61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353C71" w:rsidRPr="00F47207">
        <w:rPr>
          <w:rFonts w:ascii="Times New Roman" w:hAnsi="Times New Roman"/>
          <w:color w:val="000000"/>
          <w:sz w:val="28"/>
          <w:szCs w:val="28"/>
          <w:lang w:val="ru-RU"/>
        </w:rPr>
        <w:t>При необходимости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 проба Ширмера).</w:t>
      </w:r>
      <w:r w:rsidR="00353C71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F7B3B" w:rsidRPr="00F47207" w:rsidRDefault="002F7B3B" w:rsidP="003A1B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="00FA4915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диаметр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353C71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роговицы</w:t>
      </w:r>
      <w:r w:rsidR="008C39D0" w:rsidRPr="00F47207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(необходимо для дальнейшего выбора диаметра КЛ)</w:t>
      </w:r>
    </w:p>
    <w:p w:rsidR="002F7B3B" w:rsidRPr="00F47207" w:rsidRDefault="00F17AD9" w:rsidP="003A1B8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8C39D0" w:rsidRPr="00F47207">
        <w:rPr>
          <w:rFonts w:ascii="Times New Roman" w:hAnsi="Times New Roman"/>
          <w:color w:val="000000"/>
          <w:sz w:val="28"/>
          <w:szCs w:val="28"/>
          <w:lang w:val="ru-RU"/>
        </w:rPr>
        <w:t>фтальмоскопия с узким зрачком, а при необходимости с широким</w:t>
      </w:r>
      <w:r w:rsidRPr="00F472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F7B3B" w:rsidRPr="008C39D0" w:rsidRDefault="002F7B3B" w:rsidP="002F7B3B">
      <w:pPr>
        <w:pStyle w:val="a4"/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F7B3B" w:rsidRPr="008C39D0" w:rsidRDefault="002F7B3B" w:rsidP="002F7B3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C39D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Подбор КЛ </w:t>
      </w:r>
    </w:p>
    <w:p w:rsidR="003A1B82" w:rsidRDefault="00353C71" w:rsidP="002F7B3B">
      <w:pPr>
        <w:pStyle w:val="a4"/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7B3B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Цель: </w:t>
      </w:r>
      <w:r w:rsidR="00F17AD9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Выбор типа необходимой для коррекции КЛ, расчет ее параметров, диагностическая примерка на глаз и оценка посадки  и переносимости КЛ.</w:t>
      </w:r>
    </w:p>
    <w:p w:rsidR="00F17AD9" w:rsidRPr="00F17AD9" w:rsidRDefault="00F17AD9" w:rsidP="00F17AD9">
      <w:pPr>
        <w:pStyle w:val="a3"/>
        <w:spacing w:after="100" w:afterAutospacing="1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1.Информирование </w:t>
      </w:r>
      <w:r w:rsidRPr="00F17AD9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пациента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типах КЛ </w:t>
      </w:r>
      <w:r w:rsidRPr="00F17AD9">
        <w:rPr>
          <w:rFonts w:ascii="Times New Roman" w:hAnsi="Times New Roman"/>
          <w:color w:val="000000"/>
          <w:sz w:val="28"/>
          <w:szCs w:val="28"/>
          <w:lang w:val="ru-RU"/>
        </w:rPr>
        <w:t xml:space="preserve">(частота замены,  тип материала, название линзы)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совместное решение</w:t>
      </w:r>
      <w:r w:rsidRPr="00F17AD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 выборе той или иной КЛ для примерки. (</w:t>
      </w:r>
      <w:r>
        <w:rPr>
          <w:rFonts w:ascii="Times New Roman" w:hAnsi="Times New Roman"/>
          <w:bCs/>
          <w:sz w:val="28"/>
          <w:szCs w:val="28"/>
          <w:lang w:val="ru-RU"/>
        </w:rPr>
        <w:t>Если позволяют параметры :</w:t>
      </w:r>
      <w:r w:rsidRPr="00F17AD9">
        <w:rPr>
          <w:rFonts w:ascii="Times New Roman" w:hAnsi="Times New Roman"/>
          <w:bCs/>
          <w:sz w:val="28"/>
          <w:szCs w:val="28"/>
          <w:lang w:val="ru-RU"/>
        </w:rPr>
        <w:t xml:space="preserve">дизайн линзы и ее  оптическая сила, то рекомендуется </w:t>
      </w:r>
      <w:r w:rsidRPr="00F17AD9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начинать подбор линз  первичному пациенту с примерки линз ежедневной замены, а также  назначать данные линзы для последующего применения этим пациентам. Это поможет упростить адаптацию к линзам, а также нежелательных реакций. </w:t>
      </w:r>
      <w:r w:rsidRPr="00F17AD9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17AD9">
        <w:rPr>
          <w:rFonts w:ascii="Times New Roman" w:hAnsi="Times New Roman"/>
          <w:bCs/>
          <w:sz w:val="28"/>
          <w:szCs w:val="28"/>
          <w:lang w:val="ru-RU"/>
        </w:rPr>
        <w:t>ледует объяснить пациенту, что наиболее частая замена  контактных линз снижает вероятность нежелательных реакций и повышает комфортность их ношения</w:t>
      </w:r>
      <w:r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F17AD9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17AD9" w:rsidRDefault="00F17AD9" w:rsidP="00F17AD9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2.Определение параметров КЛ:</w:t>
      </w:r>
      <w:r w:rsidR="00FA4915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3263D4" w:rsidRPr="008408DF" w:rsidRDefault="00353C71" w:rsidP="00F17A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u w:val="single"/>
          <w:lang w:val="ru-RU"/>
        </w:rPr>
        <w:t>Общий диаметр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 КЛ должен быть больше видимого горизонтального диаметра радужной оболочки примерно на 2,0 мм; </w:t>
      </w:r>
    </w:p>
    <w:p w:rsidR="006416F2" w:rsidRPr="008408DF" w:rsidRDefault="006416F2" w:rsidP="00F17AD9">
      <w:pPr>
        <w:pStyle w:val="a3"/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u w:val="single"/>
          <w:lang w:val="ru-RU"/>
        </w:rPr>
        <w:t>Радиус базовой кривизны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 пробной линзы берется сог</w:t>
      </w:r>
      <w:r w:rsidR="0051022B">
        <w:rPr>
          <w:rFonts w:ascii="Times New Roman" w:hAnsi="Times New Roman"/>
          <w:sz w:val="28"/>
          <w:szCs w:val="28"/>
          <w:lang w:val="ru-RU"/>
        </w:rPr>
        <w:t xml:space="preserve">ласно указанию производителя КЛ. В случаи наличия 2-х вариантов радиуса  базовой кривизны, 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 как правило, подбор</w:t>
      </w:r>
      <w:r w:rsidR="0051022B">
        <w:rPr>
          <w:rFonts w:ascii="Times New Roman" w:hAnsi="Times New Roman"/>
          <w:sz w:val="28"/>
          <w:szCs w:val="28"/>
          <w:lang w:val="ru-RU"/>
        </w:rPr>
        <w:t xml:space="preserve"> рекомендуется 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 нач</w:t>
      </w:r>
      <w:r w:rsidR="00F47207">
        <w:rPr>
          <w:rFonts w:ascii="Times New Roman" w:hAnsi="Times New Roman"/>
          <w:sz w:val="28"/>
          <w:szCs w:val="28"/>
          <w:lang w:val="ru-RU"/>
        </w:rPr>
        <w:t>ина</w:t>
      </w:r>
      <w:r w:rsidR="0051022B">
        <w:rPr>
          <w:rFonts w:ascii="Times New Roman" w:hAnsi="Times New Roman"/>
          <w:sz w:val="28"/>
          <w:szCs w:val="28"/>
          <w:lang w:val="ru-RU"/>
        </w:rPr>
        <w:t xml:space="preserve">ть с  меньшего 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 радиуса</w:t>
      </w:r>
      <w:r w:rsidR="0051022B">
        <w:rPr>
          <w:rFonts w:ascii="Times New Roman" w:hAnsi="Times New Roman"/>
          <w:sz w:val="28"/>
          <w:szCs w:val="28"/>
          <w:lang w:val="ru-RU"/>
        </w:rPr>
        <w:t>;</w:t>
      </w:r>
      <w:r w:rsidRPr="008408D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8408DF" w:rsidRPr="008408DF" w:rsidRDefault="00353C71" w:rsidP="00F17AD9">
      <w:pPr>
        <w:pStyle w:val="a3"/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u w:val="single"/>
          <w:lang w:val="ru-RU"/>
        </w:rPr>
        <w:t>Оптическая сила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  пробной  КЛ после вертексной поправки  должна быть как можно ближе к назначенн</w:t>
      </w:r>
      <w:r w:rsidR="008408DF">
        <w:rPr>
          <w:rFonts w:ascii="Times New Roman" w:hAnsi="Times New Roman"/>
          <w:sz w:val="28"/>
          <w:szCs w:val="28"/>
          <w:lang w:val="ru-RU"/>
        </w:rPr>
        <w:t>ой коррекции рефракции пациента</w:t>
      </w:r>
      <w:r w:rsidR="008C39D0">
        <w:rPr>
          <w:rFonts w:ascii="Times New Roman" w:hAnsi="Times New Roman"/>
          <w:sz w:val="28"/>
          <w:szCs w:val="28"/>
          <w:lang w:val="ru-RU"/>
        </w:rPr>
        <w:t xml:space="preserve"> Вертексная  поправка проводится начиная с ± 4,00 дптр.</w:t>
      </w:r>
    </w:p>
    <w:p w:rsidR="00B11971" w:rsidRPr="008408DF" w:rsidRDefault="008C39D0" w:rsidP="008408DF">
      <w:pPr>
        <w:pStyle w:val="a3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="008408DF" w:rsidRPr="008408DF">
        <w:rPr>
          <w:rFonts w:ascii="Times New Roman" w:hAnsi="Times New Roman"/>
          <w:bCs/>
          <w:i/>
          <w:sz w:val="28"/>
          <w:szCs w:val="28"/>
          <w:lang w:val="ru-RU"/>
        </w:rPr>
        <w:t xml:space="preserve">.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>Примерка диагностиче</w:t>
      </w:r>
      <w:r w:rsidR="00B11971" w:rsidRPr="008408DF">
        <w:rPr>
          <w:rFonts w:ascii="Times New Roman" w:hAnsi="Times New Roman"/>
          <w:color w:val="000000"/>
          <w:sz w:val="28"/>
          <w:szCs w:val="28"/>
          <w:lang w:val="ru-RU"/>
        </w:rPr>
        <w:t>ской  КЛ</w:t>
      </w:r>
      <w:r w:rsidR="008408DF" w:rsidRPr="008C39D0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353C71" w:rsidRPr="008408D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11971" w:rsidRPr="008408DF" w:rsidRDefault="00353C71" w:rsidP="008C39D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>Специалист сам н</w:t>
      </w:r>
      <w:r w:rsidR="00B11971" w:rsidRPr="008408DF">
        <w:rPr>
          <w:rFonts w:ascii="Times New Roman" w:hAnsi="Times New Roman"/>
          <w:sz w:val="28"/>
          <w:szCs w:val="28"/>
          <w:lang w:val="ru-RU"/>
        </w:rPr>
        <w:t>адевает КЛ первичному пациенту</w:t>
      </w:r>
    </w:p>
    <w:p w:rsidR="00B11971" w:rsidRPr="008408DF" w:rsidRDefault="00B11971" w:rsidP="008C39D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353C71" w:rsidRPr="008408DF">
        <w:rPr>
          <w:rFonts w:ascii="Times New Roman" w:hAnsi="Times New Roman"/>
          <w:sz w:val="28"/>
          <w:szCs w:val="28"/>
          <w:lang w:val="ru-RU"/>
        </w:rPr>
        <w:t>сад</w:t>
      </w:r>
      <w:r w:rsidR="0051022B">
        <w:rPr>
          <w:rFonts w:ascii="Times New Roman" w:hAnsi="Times New Roman"/>
          <w:sz w:val="28"/>
          <w:szCs w:val="28"/>
          <w:lang w:val="ru-RU"/>
        </w:rPr>
        <w:t xml:space="preserve">ка линзы оценивается  через 5-20 </w:t>
      </w:r>
      <w:r w:rsidR="00353C71" w:rsidRPr="008408DF">
        <w:rPr>
          <w:rFonts w:ascii="Times New Roman" w:hAnsi="Times New Roman"/>
          <w:sz w:val="28"/>
          <w:szCs w:val="28"/>
          <w:lang w:val="ru-RU"/>
        </w:rPr>
        <w:t xml:space="preserve">минут после  ее надевания.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11971" w:rsidRPr="008408DF" w:rsidRDefault="008C39D0" w:rsidP="008408DF">
      <w:pPr>
        <w:pStyle w:val="a3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8408DF" w:rsidRPr="008408D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>Оценка по</w:t>
      </w:r>
      <w:r w:rsidR="006367EC" w:rsidRPr="008408DF">
        <w:rPr>
          <w:rFonts w:ascii="Times New Roman" w:hAnsi="Times New Roman"/>
          <w:color w:val="000000"/>
          <w:sz w:val="28"/>
          <w:szCs w:val="28"/>
          <w:lang w:val="ru-RU"/>
        </w:rPr>
        <w:t>садки КЛ с помощью щелевой ламп</w:t>
      </w:r>
      <w:r w:rsidR="00B11971" w:rsidRPr="008408DF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8D69A3" w:rsidRPr="008408DF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11971" w:rsidRPr="00E41C79" w:rsidRDefault="00353C7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>Центровка  линзы (относительно роговицы)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центр КЛ 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 xml:space="preserve">должен </w:t>
      </w:r>
      <w:r w:rsidRPr="00E41C79">
        <w:rPr>
          <w:rFonts w:ascii="Times New Roman" w:hAnsi="Times New Roman"/>
          <w:sz w:val="28"/>
          <w:szCs w:val="28"/>
          <w:lang w:val="ru-RU"/>
        </w:rPr>
        <w:t>практически совпада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>ть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с центром зрачка,  линза 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>должна покрыва</w:t>
      </w:r>
      <w:r w:rsidRPr="00E41C79">
        <w:rPr>
          <w:rFonts w:ascii="Times New Roman" w:hAnsi="Times New Roman"/>
          <w:sz w:val="28"/>
          <w:szCs w:val="28"/>
          <w:lang w:val="ru-RU"/>
        </w:rPr>
        <w:t>т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>ь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роговицу во всех направлениях взгляда и при моргании, при этом при взгляде пря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>мо МКЛ чуть больше смещена вниз</w:t>
      </w:r>
    </w:p>
    <w:p w:rsidR="00B11971" w:rsidRPr="00E41C79" w:rsidRDefault="00353C7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>Смещени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>е линзы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при моргании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>на 0,2- 0,5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мм </w:t>
      </w:r>
    </w:p>
    <w:p w:rsidR="00353C71" w:rsidRPr="00E41C79" w:rsidRDefault="00B1197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lastRenderedPageBreak/>
        <w:t xml:space="preserve">Линза 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 xml:space="preserve">может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>соверша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 xml:space="preserve">ть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 xml:space="preserve">небольшое 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 xml:space="preserve">смещение по горизонтали или вертикали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>при изменении  направления взгляда вверх и повороте глазного яблока, в норме от 0,5 до 1,5</w:t>
      </w:r>
      <w:r w:rsidR="00D1160C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9D0" w:rsidRPr="00E41C79">
        <w:rPr>
          <w:rFonts w:ascii="Times New Roman" w:hAnsi="Times New Roman"/>
          <w:sz w:val="28"/>
          <w:szCs w:val="28"/>
          <w:lang w:val="ru-RU"/>
        </w:rPr>
        <w:t>мм, при этом край КЛ не должен заходить на роговицу</w:t>
      </w:r>
    </w:p>
    <w:p w:rsidR="00697D61" w:rsidRPr="00E41C79" w:rsidRDefault="00353C7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>Подвижность  линзы</w:t>
      </w:r>
      <w:r w:rsidR="00697D61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оценивае</w:t>
      </w:r>
      <w:r w:rsidR="00697D61" w:rsidRPr="00E41C79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 xml:space="preserve">тестом </w:t>
      </w:r>
      <w:r w:rsidR="008C39D0" w:rsidRPr="00E41C79">
        <w:rPr>
          <w:rFonts w:ascii="Times New Roman" w:hAnsi="Times New Roman"/>
          <w:sz w:val="28"/>
          <w:szCs w:val="28"/>
          <w:lang w:val="ru-RU"/>
        </w:rPr>
        <w:t>подталкивания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линзы краем </w:t>
      </w:r>
      <w:r w:rsidR="008C39D0" w:rsidRPr="00E41C79">
        <w:rPr>
          <w:rFonts w:ascii="Times New Roman" w:hAnsi="Times New Roman"/>
          <w:sz w:val="28"/>
          <w:szCs w:val="28"/>
          <w:lang w:val="ru-RU"/>
        </w:rPr>
        <w:t xml:space="preserve">нижнего </w:t>
      </w:r>
      <w:r w:rsidRPr="00E41C79">
        <w:rPr>
          <w:rFonts w:ascii="Times New Roman" w:hAnsi="Times New Roman"/>
          <w:sz w:val="28"/>
          <w:szCs w:val="28"/>
          <w:lang w:val="ru-RU"/>
        </w:rPr>
        <w:t>века вверх (push up test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>)</w:t>
      </w:r>
      <w:r w:rsidR="00697D61" w:rsidRPr="00E41C7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97D61" w:rsidRPr="00E41C79" w:rsidRDefault="00697D6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>О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>птимальной посадкой линзы может считаться показатель 50%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 xml:space="preserve"> (т.е. </w:t>
      </w:r>
      <w:r w:rsidR="00B23A7D" w:rsidRPr="00E41C79">
        <w:rPr>
          <w:rFonts w:ascii="Times New Roman" w:hAnsi="Times New Roman"/>
          <w:sz w:val="28"/>
          <w:szCs w:val="28"/>
          <w:lang w:val="ru-RU"/>
        </w:rPr>
        <w:t>край смещается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B23A7D" w:rsidRPr="00E41C79">
        <w:rPr>
          <w:rFonts w:ascii="Times New Roman" w:hAnsi="Times New Roman"/>
          <w:sz w:val="28"/>
          <w:szCs w:val="28"/>
          <w:lang w:val="ru-RU"/>
        </w:rPr>
        <w:t xml:space="preserve"> ½ расстояния от края КЛ до лимба)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97D61" w:rsidRPr="00E41C79" w:rsidRDefault="00697D6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>Пок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 xml:space="preserve">азатель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 xml:space="preserve">0% </w:t>
      </w:r>
      <w:r w:rsidR="00B23A7D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>указывает на невозможность смещения линзы</w:t>
      </w:r>
    </w:p>
    <w:p w:rsidR="00B11971" w:rsidRPr="00E41C79" w:rsidRDefault="00697D61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>П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 xml:space="preserve">оказатель 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>10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 xml:space="preserve">0% 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 xml:space="preserve">и более </w:t>
      </w:r>
      <w:r w:rsidR="00B11971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 xml:space="preserve">характерен для линзы, которая будет </w:t>
      </w:r>
      <w:r w:rsidR="008D69A3" w:rsidRPr="00E41C79">
        <w:rPr>
          <w:rFonts w:ascii="Times New Roman" w:hAnsi="Times New Roman"/>
          <w:sz w:val="28"/>
          <w:szCs w:val="28"/>
          <w:lang w:val="ru-RU"/>
        </w:rPr>
        <w:t xml:space="preserve">съезжать  или </w:t>
      </w:r>
      <w:r w:rsidR="00353C71" w:rsidRPr="00E41C79">
        <w:rPr>
          <w:rFonts w:ascii="Times New Roman" w:hAnsi="Times New Roman"/>
          <w:sz w:val="28"/>
          <w:szCs w:val="28"/>
          <w:lang w:val="ru-RU"/>
        </w:rPr>
        <w:t>выпадать из глаза без поддержки веками</w:t>
      </w:r>
      <w:r w:rsidR="00B23A7D" w:rsidRPr="00E41C79">
        <w:rPr>
          <w:rFonts w:ascii="Times New Roman" w:hAnsi="Times New Roman"/>
          <w:sz w:val="28"/>
          <w:szCs w:val="28"/>
          <w:lang w:val="ru-RU"/>
        </w:rPr>
        <w:t>.</w:t>
      </w:r>
    </w:p>
    <w:p w:rsidR="00D804F9" w:rsidRPr="00E41C79" w:rsidRDefault="008C39D0" w:rsidP="00E41C7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1C79">
        <w:rPr>
          <w:rFonts w:ascii="Times New Roman" w:hAnsi="Times New Roman"/>
          <w:sz w:val="28"/>
          <w:szCs w:val="28"/>
          <w:lang w:val="ru-RU"/>
        </w:rPr>
        <w:t xml:space="preserve">е) </w:t>
      </w:r>
      <w:r w:rsidR="004E4D46" w:rsidRPr="00E41C79">
        <w:rPr>
          <w:rFonts w:ascii="Times New Roman" w:hAnsi="Times New Roman"/>
          <w:sz w:val="28"/>
          <w:szCs w:val="28"/>
          <w:lang w:val="ru-RU"/>
        </w:rPr>
        <w:t xml:space="preserve">При подборе торической КЛ </w:t>
      </w:r>
      <w:r w:rsidR="00697D61" w:rsidRPr="00E41C79"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="004E4D46" w:rsidRPr="00E41C79">
        <w:rPr>
          <w:rFonts w:ascii="Times New Roman" w:hAnsi="Times New Roman"/>
          <w:sz w:val="28"/>
          <w:szCs w:val="28"/>
          <w:lang w:val="ru-RU"/>
        </w:rPr>
        <w:t xml:space="preserve">определить 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положения </w:t>
      </w:r>
      <w:r w:rsidR="00D804F9" w:rsidRPr="00E41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804F9" w:rsidRPr="00E41C79">
        <w:rPr>
          <w:rFonts w:ascii="Times New Roman" w:hAnsi="Times New Roman"/>
          <w:sz w:val="28"/>
          <w:szCs w:val="28"/>
          <w:lang w:val="ru-RU"/>
        </w:rPr>
        <w:t>меток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 нанесенных на линзу</w:t>
      </w:r>
      <w:r w:rsidR="00D804F9" w:rsidRPr="00E41C79">
        <w:rPr>
          <w:rFonts w:ascii="Times New Roman" w:hAnsi="Times New Roman"/>
          <w:sz w:val="28"/>
          <w:szCs w:val="28"/>
          <w:lang w:val="ru-RU"/>
        </w:rPr>
        <w:t xml:space="preserve">. При смещении меток не более чем на 30 градусов 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по часовой или против часовой стрелки </w:t>
      </w:r>
      <w:r w:rsidR="00D804F9" w:rsidRPr="00E41C79">
        <w:rPr>
          <w:rFonts w:ascii="Times New Roman" w:hAnsi="Times New Roman"/>
          <w:sz w:val="28"/>
          <w:szCs w:val="28"/>
          <w:lang w:val="ru-RU"/>
        </w:rPr>
        <w:t xml:space="preserve">можно воспользоваться правилом </w:t>
      </w:r>
      <w:r w:rsidRPr="00E41C79">
        <w:rPr>
          <w:rFonts w:ascii="Times New Roman" w:hAnsi="Times New Roman"/>
          <w:sz w:val="28"/>
          <w:szCs w:val="28"/>
          <w:lang w:val="ru-RU"/>
        </w:rPr>
        <w:t>компенсации (</w:t>
      </w:r>
      <w:r w:rsidR="00D804F9" w:rsidRPr="00E41C79">
        <w:rPr>
          <w:rFonts w:ascii="Times New Roman" w:hAnsi="Times New Roman"/>
          <w:sz w:val="28"/>
          <w:szCs w:val="28"/>
          <w:lang w:val="ru-RU"/>
        </w:rPr>
        <w:t>LARS</w:t>
      </w:r>
      <w:r w:rsidRPr="00E41C7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804F9" w:rsidRPr="00E41C79">
        <w:rPr>
          <w:rFonts w:ascii="Times New Roman" w:hAnsi="Times New Roman"/>
          <w:sz w:val="28"/>
          <w:szCs w:val="28"/>
          <w:lang w:val="ru-RU"/>
        </w:rPr>
        <w:t xml:space="preserve"> для пересчета оси цилиндра контактной линзы</w:t>
      </w:r>
    </w:p>
    <w:p w:rsidR="00F224E3" w:rsidRDefault="00F224E3" w:rsidP="00F224E3">
      <w:pPr>
        <w:pStyle w:val="a3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Проверка остроты зрения в КЛ (если возможно) вдаль, желательно с использованием дуохромного теста для исключения вероятности гиперкоррекции.  При необходи</w:t>
      </w:r>
      <w:r w:rsidR="00F81DCB">
        <w:rPr>
          <w:rFonts w:ascii="Times New Roman" w:hAnsi="Times New Roman"/>
          <w:sz w:val="28"/>
          <w:szCs w:val="28"/>
          <w:lang w:val="ru-RU"/>
        </w:rPr>
        <w:t>мости использовать оверкоррекцию</w:t>
      </w:r>
      <w:r>
        <w:rPr>
          <w:rFonts w:ascii="Times New Roman" w:hAnsi="Times New Roman"/>
          <w:sz w:val="28"/>
          <w:szCs w:val="28"/>
          <w:lang w:val="ru-RU"/>
        </w:rPr>
        <w:t>. Проверка остроты зрения вблизи. В случае необходимости изменение оптической силы КЛ.</w:t>
      </w:r>
    </w:p>
    <w:p w:rsidR="00F224E3" w:rsidRPr="008408DF" w:rsidRDefault="00F224E3" w:rsidP="00F224E3">
      <w:pPr>
        <w:pStyle w:val="a3"/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C71" w:rsidRDefault="00353C71" w:rsidP="008408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C39D0"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Обучение манипуляциям с КЛ и уходу за ними.</w:t>
      </w:r>
    </w:p>
    <w:p w:rsidR="008C39D0" w:rsidRPr="00F224E3" w:rsidRDefault="008C39D0" w:rsidP="008C39D0">
      <w:pPr>
        <w:pStyle w:val="a4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4E3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Цель: </w:t>
      </w:r>
      <w:r w:rsidR="00F224E3" w:rsidRPr="00F224E3">
        <w:rPr>
          <w:rFonts w:ascii="Times New Roman" w:hAnsi="Times New Roman"/>
          <w:color w:val="000000"/>
          <w:sz w:val="28"/>
          <w:szCs w:val="28"/>
          <w:lang w:val="ru-RU"/>
        </w:rPr>
        <w:t>Обучить пациента навыкам обращения с КЛ и правилам их применения.</w:t>
      </w:r>
    </w:p>
    <w:p w:rsidR="00353C71" w:rsidRPr="008408DF" w:rsidRDefault="00F224E3" w:rsidP="008408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Обучение</w:t>
      </w:r>
      <w:r w:rsidR="008D69A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пациента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>навыкам надевания и снятия КЛ (пациент должен продемонстрировать, что он овладел навыками манипуляций с КЛ)</w:t>
      </w:r>
      <w:r w:rsidR="00F81DCB">
        <w:rPr>
          <w:rFonts w:ascii="Times New Roman" w:hAnsi="Times New Roman"/>
          <w:color w:val="000000"/>
          <w:sz w:val="28"/>
          <w:szCs w:val="28"/>
          <w:lang w:val="ru-RU"/>
        </w:rPr>
        <w:t xml:space="preserve">. При </w:t>
      </w:r>
      <w:r w:rsidR="00F81DC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подборе КЛ детям и подросткам необходимо обучение родителей навыкам манипуляций  с линзами и уходу за ними.</w:t>
      </w:r>
    </w:p>
    <w:p w:rsidR="00353C71" w:rsidRPr="008408DF" w:rsidRDefault="00F81DCB" w:rsidP="008408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Выбор средств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уходу за КЛ</w:t>
      </w:r>
      <w:r w:rsidR="008D69A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случае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если </w:t>
      </w:r>
      <w:r w:rsidR="008D69A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были подобраны КЛ многократного применения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а также обучение </w:t>
      </w:r>
      <w:r w:rsidR="00C71DC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пациента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правилам ухода за КЛ и контейнером.</w:t>
      </w:r>
    </w:p>
    <w:p w:rsidR="00353C71" w:rsidRPr="008408DF" w:rsidRDefault="00F224E3" w:rsidP="008408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Информирование</w:t>
      </w:r>
      <w:r w:rsidR="00C71DC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 пациента</w:t>
      </w:r>
      <w:r w:rsidR="00697D6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основных правилах ношения КЛ,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филактике осложнений, обсуждение факторов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риска при ношении КЛ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определение режим ношения КЛ, информирование о</w:t>
      </w:r>
      <w:r w:rsidR="00C71DC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срок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замены</w:t>
      </w:r>
      <w:r w:rsidR="00C71DC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КЛ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объяснение необходимости</w:t>
      </w:r>
      <w:r w:rsidR="00C71DC3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повторного посещения специалиста 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дальнейшего динамического наблюдения. </w:t>
      </w:r>
    </w:p>
    <w:p w:rsidR="00353C71" w:rsidRDefault="00F224E3" w:rsidP="008408D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Выдача пациенту  инструкции</w:t>
      </w:r>
      <w:r w:rsidR="00353C71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 о правилах ношения КЛ с указанием контактного телефона и фамилии, имени, отчества врача.</w:t>
      </w:r>
    </w:p>
    <w:p w:rsidR="00F224E3" w:rsidRPr="008408DF" w:rsidRDefault="00F224E3" w:rsidP="00F224E3">
      <w:pPr>
        <w:pStyle w:val="a4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66DB" w:rsidRPr="009066DB" w:rsidRDefault="009066DB" w:rsidP="009066D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066D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Составление графика диспансерного наблюдения пациента </w:t>
      </w:r>
    </w:p>
    <w:p w:rsidR="00F224E3" w:rsidRPr="00F224E3" w:rsidRDefault="00F224E3" w:rsidP="00F224E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4E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Назначение повторного осмотра через неделю  после подбора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КЛ. </w:t>
      </w:r>
      <w:r w:rsidRPr="00F224E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Проинформируйте пациента,  что  в случае возникновении выраженного дискомфорта или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других нежелательных явлений </w:t>
      </w:r>
      <w:r w:rsidRPr="00F224E3">
        <w:rPr>
          <w:rFonts w:ascii="Times New Roman" w:hAnsi="Times New Roman"/>
          <w:color w:val="000000"/>
          <w:sz w:val="28"/>
          <w:szCs w:val="28"/>
          <w:lang w:val="ru-RU"/>
        </w:rPr>
        <w:t>при ношении КЛ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224E3">
        <w:rPr>
          <w:rFonts w:ascii="Times New Roman" w:hAnsi="Times New Roman"/>
          <w:color w:val="000000"/>
          <w:sz w:val="28"/>
          <w:szCs w:val="28"/>
          <w:lang w:val="ru-RU"/>
        </w:rPr>
        <w:t xml:space="preserve"> он должен обратиться к специалисту незамедлительно.</w:t>
      </w:r>
    </w:p>
    <w:p w:rsidR="00F224E3" w:rsidRPr="008408DF" w:rsidRDefault="00F224E3" w:rsidP="00F224E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Проинформируйте пациента о важности </w:t>
      </w:r>
      <w:r w:rsidR="00342A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в дальнейшем </w:t>
      </w:r>
      <w:r w:rsidR="00342AF5">
        <w:rPr>
          <w:rFonts w:ascii="Times New Roman" w:hAnsi="Times New Roman"/>
          <w:color w:val="000000"/>
          <w:sz w:val="28"/>
          <w:szCs w:val="28"/>
          <w:lang w:val="ru-RU"/>
        </w:rPr>
        <w:t xml:space="preserve">диспансерного наблюдения  </w:t>
      </w: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- для планового осмотра не реже 1 раза в 6 месяцев (даже если пациента ничего не беспокоит). </w:t>
      </w:r>
      <w:r w:rsid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Составьте график динамического наблюдения для каждого пациента.</w:t>
      </w:r>
      <w:r w:rsidR="00F81DCB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Возможен индивидуальный график наблюдения.</w:t>
      </w:r>
    </w:p>
    <w:p w:rsidR="00D42C1D" w:rsidRPr="008408DF" w:rsidRDefault="00D42C1D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</w:p>
    <w:p w:rsidR="00D42C1D" w:rsidRPr="008408DF" w:rsidRDefault="00D42C1D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</w:p>
    <w:p w:rsidR="00353C71" w:rsidRPr="008408DF" w:rsidRDefault="006367EC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Дополнительные обследования</w:t>
      </w:r>
    </w:p>
    <w:p w:rsidR="00314E2E" w:rsidRPr="009066DB" w:rsidRDefault="009066DB" w:rsidP="008408D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случаях выявления у пациента  </w:t>
      </w:r>
      <w:r w:rsidR="00353C71" w:rsidRPr="009066DB">
        <w:rPr>
          <w:rFonts w:ascii="Times New Roman" w:hAnsi="Times New Roman"/>
          <w:color w:val="000000"/>
          <w:sz w:val="28"/>
          <w:szCs w:val="28"/>
          <w:lang w:val="ru-RU"/>
        </w:rPr>
        <w:t>симптомов заболеваний, требующих дополнительного обследования, консервати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вного или оперативного лечения,</w:t>
      </w:r>
      <w:r w:rsidR="00C71DC3" w:rsidRP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</w:t>
      </w:r>
      <w:r w:rsidRP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екомендуйте </w:t>
      </w:r>
      <w:r w:rsidR="00F81D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направить пациента </w:t>
      </w:r>
      <w:r w:rsidRPr="009066DB">
        <w:rPr>
          <w:rFonts w:ascii="Times New Roman" w:hAnsi="Times New Roman"/>
          <w:color w:val="000000"/>
          <w:sz w:val="28"/>
          <w:szCs w:val="28"/>
          <w:lang w:val="ru-RU"/>
        </w:rPr>
        <w:t>в специализированное офтальм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ологическое учреждение.</w:t>
      </w:r>
    </w:p>
    <w:p w:rsidR="00C71DC3" w:rsidRPr="008408DF" w:rsidRDefault="00C71DC3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66DB" w:rsidRDefault="009066DB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66DB" w:rsidRDefault="009066DB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66DB" w:rsidRDefault="009066DB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66DB" w:rsidRDefault="009066DB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66DB" w:rsidRDefault="009066DB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82043" w:rsidRPr="008408DF" w:rsidRDefault="009066DB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Протокол </w:t>
      </w:r>
      <w:r w:rsidR="00C71DC3" w:rsidRPr="008408D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действий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специалиста при динамическом наблюдении </w:t>
      </w:r>
      <w:r w:rsidR="00C71DC3" w:rsidRPr="008408D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при использовании КЛ </w:t>
      </w:r>
    </w:p>
    <w:p w:rsidR="00A82043" w:rsidRPr="009066DB" w:rsidRDefault="00A82043" w:rsidP="009066D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66DB">
        <w:rPr>
          <w:rFonts w:ascii="Times New Roman" w:hAnsi="Times New Roman"/>
          <w:color w:val="000000"/>
          <w:sz w:val="28"/>
          <w:szCs w:val="28"/>
          <w:lang w:val="ru-RU"/>
        </w:rPr>
        <w:t>Сбор анамнеза</w:t>
      </w:r>
    </w:p>
    <w:p w:rsidR="009066DB" w:rsidRDefault="00A82043" w:rsidP="009066D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Проверка </w:t>
      </w:r>
      <w:r w:rsid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остроты зрения </w:t>
      </w:r>
      <w:r w:rsidRP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066DB" w:rsidRPr="009066DB" w:rsidRDefault="009066DB" w:rsidP="009066D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Обследование </w:t>
      </w:r>
      <w:r w:rsidR="0068386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поверхности КЛ.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переднего и заднего о</w:t>
      </w:r>
      <w:r w:rsidR="0068386D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трезка глаза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 </w:t>
      </w:r>
      <w:r w:rsidR="0068386D">
        <w:rPr>
          <w:rFonts w:ascii="Times New Roman" w:hAnsi="Times New Roman"/>
          <w:color w:val="000000"/>
          <w:sz w:val="28"/>
          <w:szCs w:val="28"/>
          <w:lang w:val="ru-RU"/>
        </w:rPr>
        <w:t xml:space="preserve"> 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придаточного аппарата</w:t>
      </w:r>
      <w:r w:rsidR="0068386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82043" w:rsidRPr="009066DB" w:rsidRDefault="00A82043" w:rsidP="009066D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066DB">
        <w:rPr>
          <w:rFonts w:ascii="Times New Roman" w:hAnsi="Times New Roman"/>
          <w:bCs/>
          <w:color w:val="000000"/>
          <w:sz w:val="28"/>
          <w:szCs w:val="28"/>
          <w:lang w:val="ru-RU"/>
        </w:rPr>
        <w:t>Подбор новых контактных линз (при необходимости)</w:t>
      </w:r>
    </w:p>
    <w:p w:rsidR="00A82043" w:rsidRPr="009066DB" w:rsidRDefault="00577F19" w:rsidP="009066D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Оценка навыков пациента  и соблюдений правил гигиены, назначение </w:t>
      </w:r>
      <w:r w:rsidR="00A82043" w:rsidRPr="009066D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повторных </w:t>
      </w:r>
      <w:r w:rsidR="009066DB">
        <w:rPr>
          <w:rFonts w:ascii="Times New Roman" w:hAnsi="Times New Roman"/>
          <w:color w:val="000000"/>
          <w:sz w:val="28"/>
          <w:szCs w:val="28"/>
          <w:lang w:val="ru-RU"/>
        </w:rPr>
        <w:t>осмотров.</w:t>
      </w:r>
    </w:p>
    <w:p w:rsidR="00A82043" w:rsidRPr="009066DB" w:rsidRDefault="00A82043" w:rsidP="008408DF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A82043" w:rsidRPr="009066DB" w:rsidRDefault="00A82043" w:rsidP="008408DF">
      <w:pPr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A82043" w:rsidRPr="00B16C65" w:rsidRDefault="00A82043" w:rsidP="008408D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16C65">
        <w:rPr>
          <w:rFonts w:ascii="Times New Roman" w:hAnsi="Times New Roman"/>
          <w:b/>
          <w:color w:val="000000"/>
          <w:sz w:val="28"/>
          <w:szCs w:val="28"/>
          <w:lang w:val="ru-RU"/>
        </w:rPr>
        <w:t>Сбор анамнеза</w:t>
      </w:r>
    </w:p>
    <w:p w:rsidR="00B16C65" w:rsidRPr="00B16C65" w:rsidRDefault="00B16C65" w:rsidP="00B16C6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6C65">
        <w:rPr>
          <w:rFonts w:ascii="Times New Roman" w:hAnsi="Times New Roman"/>
          <w:color w:val="000000"/>
          <w:sz w:val="28"/>
          <w:szCs w:val="28"/>
          <w:lang w:val="ru-RU"/>
        </w:rPr>
        <w:t>Цель: Выявить наличие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жалоб и </w:t>
      </w:r>
      <w:r w:rsidRPr="00B16C6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негативных последствий применения КЛ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предупредить нежелательные последствия </w:t>
      </w:r>
    </w:p>
    <w:p w:rsidR="00A82043" w:rsidRPr="008408DF" w:rsidRDefault="00A82043" w:rsidP="00840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="00FA4915" w:rsidRPr="008408DF">
        <w:rPr>
          <w:rFonts w:ascii="Times New Roman" w:hAnsi="Times New Roman"/>
          <w:color w:val="000000"/>
          <w:sz w:val="28"/>
          <w:szCs w:val="28"/>
          <w:lang w:val="ru-RU"/>
        </w:rPr>
        <w:t>Выявите</w:t>
      </w: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жалобы и потребности пациента. </w:t>
      </w:r>
    </w:p>
    <w:p w:rsidR="00A82043" w:rsidRPr="008408DF" w:rsidRDefault="00FA4915" w:rsidP="00840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>2. Выясните</w:t>
      </w:r>
      <w:r w:rsidR="00A82043" w:rsidRPr="008408DF">
        <w:rPr>
          <w:rFonts w:ascii="Times New Roman" w:hAnsi="Times New Roman"/>
          <w:sz w:val="28"/>
          <w:szCs w:val="28"/>
          <w:lang w:val="ru-RU"/>
        </w:rPr>
        <w:t>: какие КЛ носит пациента? Сколько часов  в день  и сколько дней в неделю пациент использует свои КЛ?  Какие симптомы или ощущения испытывает при ношении КЛ? Для носителей КЛ ЧПЗ - как очищает КЛ и контейнер, как часто заменяет контейнер на новый? Какой раствор использует?</w:t>
      </w:r>
    </w:p>
    <w:p w:rsidR="00A82043" w:rsidRPr="008408DF" w:rsidRDefault="00A82043" w:rsidP="00840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C65" w:rsidRDefault="00A82043" w:rsidP="00840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6C65">
        <w:rPr>
          <w:rFonts w:ascii="Times New Roman" w:hAnsi="Times New Roman"/>
          <w:b/>
          <w:sz w:val="28"/>
          <w:szCs w:val="28"/>
        </w:rPr>
        <w:t>II</w:t>
      </w:r>
      <w:r w:rsidRPr="00B16C65">
        <w:rPr>
          <w:rFonts w:ascii="Times New Roman" w:hAnsi="Times New Roman"/>
          <w:b/>
          <w:sz w:val="28"/>
          <w:szCs w:val="28"/>
          <w:lang w:val="ru-RU"/>
        </w:rPr>
        <w:t xml:space="preserve">.Проверка остроты зрения </w:t>
      </w:r>
    </w:p>
    <w:p w:rsidR="00B16C65" w:rsidRDefault="00B16C65" w:rsidP="00840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C65">
        <w:rPr>
          <w:rFonts w:ascii="Times New Roman" w:hAnsi="Times New Roman"/>
          <w:sz w:val="28"/>
          <w:szCs w:val="28"/>
          <w:lang w:val="ru-RU"/>
        </w:rPr>
        <w:t xml:space="preserve">Цель: Определить </w:t>
      </w:r>
      <w:r>
        <w:rPr>
          <w:rFonts w:ascii="Times New Roman" w:hAnsi="Times New Roman"/>
          <w:sz w:val="28"/>
          <w:szCs w:val="28"/>
          <w:lang w:val="ru-RU"/>
        </w:rPr>
        <w:t>стабильность остроты зрения</w:t>
      </w:r>
      <w:r w:rsidR="0068386D">
        <w:rPr>
          <w:rFonts w:ascii="Times New Roman" w:hAnsi="Times New Roman"/>
          <w:sz w:val="28"/>
          <w:szCs w:val="28"/>
          <w:lang w:val="ru-RU"/>
        </w:rPr>
        <w:t xml:space="preserve"> при  контактной коррекции зрения </w:t>
      </w:r>
    </w:p>
    <w:p w:rsidR="00B16C65" w:rsidRPr="00B16C65" w:rsidRDefault="00B16C65" w:rsidP="00B16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1.Определить остроту зрения в КЛ и сравнить с предыдущим значением. В случае снижения остроты зрения</w:t>
      </w:r>
      <w:r w:rsidR="004A075B" w:rsidRPr="004A075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075B">
        <w:rPr>
          <w:rFonts w:ascii="Times New Roman" w:hAnsi="Times New Roman"/>
          <w:sz w:val="28"/>
          <w:szCs w:val="28"/>
          <w:lang w:val="ru-RU"/>
        </w:rPr>
        <w:t>исследовать биомикроскопически поверхность КЛ пациента, оценить посадку КЛ для исключения их влияния на остроту зрения.</w:t>
      </w:r>
    </w:p>
    <w:p w:rsidR="0068386D" w:rsidRDefault="0068386D" w:rsidP="006838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8386D" w:rsidRPr="009066DB" w:rsidRDefault="00B16C65" w:rsidP="006838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8386D">
        <w:rPr>
          <w:rFonts w:ascii="Times New Roman" w:hAnsi="Times New Roman"/>
          <w:b/>
          <w:sz w:val="28"/>
          <w:szCs w:val="28"/>
        </w:rPr>
        <w:t>III</w:t>
      </w:r>
      <w:r w:rsidR="0068386D" w:rsidRPr="0068386D">
        <w:rPr>
          <w:rFonts w:ascii="Times New Roman" w:hAnsi="Times New Roman"/>
          <w:b/>
          <w:sz w:val="28"/>
          <w:szCs w:val="28"/>
          <w:lang w:val="ru-RU"/>
        </w:rPr>
        <w:t>.</w:t>
      </w:r>
      <w:r w:rsidR="00A82043" w:rsidRPr="006838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386D" w:rsidRP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Обследование </w:t>
      </w:r>
      <w:r w:rsid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поверхности КЛ, </w:t>
      </w:r>
      <w:r w:rsidR="0068386D" w:rsidRP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>переднего и заднего о</w:t>
      </w:r>
      <w:r w:rsid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трезка глаза </w:t>
      </w:r>
      <w:r w:rsidR="0068386D" w:rsidRP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 </w:t>
      </w:r>
      <w:r w:rsid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его </w:t>
      </w:r>
      <w:r w:rsidR="0068386D" w:rsidRP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>придаточного аппарата</w:t>
      </w:r>
      <w:r w:rsidR="0068386D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68386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8386D" w:rsidRDefault="0068386D" w:rsidP="00683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1.Б</w:t>
      </w:r>
      <w:r w:rsidR="00A82043" w:rsidRPr="008408DF">
        <w:rPr>
          <w:rFonts w:ascii="Times New Roman" w:hAnsi="Times New Roman"/>
          <w:b/>
          <w:i/>
          <w:sz w:val="28"/>
          <w:szCs w:val="28"/>
          <w:lang w:val="ru-RU"/>
        </w:rPr>
        <w:t>иомикроскопия</w:t>
      </w:r>
      <w:r w:rsidR="00A82043" w:rsidRPr="008408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поверхности КЛ: осмотр КЛ на предмет механических повреждений, качества поверхности, наличие отложений, оценка посадки КЛ.</w:t>
      </w:r>
    </w:p>
    <w:p w:rsidR="00AB31DE" w:rsidRDefault="00AB31DE" w:rsidP="00683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2.Биомикроскопия</w:t>
      </w:r>
      <w:r w:rsidR="007C56E6">
        <w:rPr>
          <w:rFonts w:ascii="Times New Roman" w:hAnsi="Times New Roman"/>
          <w:sz w:val="28"/>
          <w:szCs w:val="28"/>
          <w:lang w:val="ru-RU"/>
        </w:rPr>
        <w:t xml:space="preserve"> поверхности глаза без КЛ с использованием витальных красителей. Осмотр: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6E6">
        <w:rPr>
          <w:rFonts w:ascii="Times New Roman" w:hAnsi="Times New Roman"/>
          <w:sz w:val="28"/>
          <w:szCs w:val="28"/>
          <w:lang w:val="ru-RU"/>
        </w:rPr>
        <w:t xml:space="preserve">тарзальной </w:t>
      </w:r>
      <w:r>
        <w:rPr>
          <w:rFonts w:ascii="Times New Roman" w:hAnsi="Times New Roman"/>
          <w:sz w:val="28"/>
          <w:szCs w:val="28"/>
          <w:lang w:val="ru-RU"/>
        </w:rPr>
        <w:t>конъюнк</w:t>
      </w:r>
      <w:r w:rsidR="007C56E6">
        <w:rPr>
          <w:rFonts w:ascii="Times New Roman" w:hAnsi="Times New Roman"/>
          <w:sz w:val="28"/>
          <w:szCs w:val="28"/>
          <w:lang w:val="ru-RU"/>
        </w:rPr>
        <w:t>тивы</w:t>
      </w:r>
      <w:r>
        <w:rPr>
          <w:rFonts w:ascii="Times New Roman" w:hAnsi="Times New Roman"/>
          <w:sz w:val="28"/>
          <w:szCs w:val="28"/>
          <w:lang w:val="ru-RU"/>
        </w:rPr>
        <w:t xml:space="preserve">  верхнего  (выворот) </w:t>
      </w:r>
      <w:r w:rsidR="007C56E6">
        <w:rPr>
          <w:rFonts w:ascii="Times New Roman" w:hAnsi="Times New Roman"/>
          <w:sz w:val="28"/>
          <w:szCs w:val="28"/>
          <w:lang w:val="ru-RU"/>
        </w:rPr>
        <w:t>и нижнего века, слезного</w:t>
      </w:r>
      <w:r>
        <w:rPr>
          <w:rFonts w:ascii="Times New Roman" w:hAnsi="Times New Roman"/>
          <w:sz w:val="28"/>
          <w:szCs w:val="28"/>
          <w:lang w:val="ru-RU"/>
        </w:rPr>
        <w:t xml:space="preserve"> мениск</w:t>
      </w:r>
      <w:r w:rsidR="007C56E6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C56E6">
        <w:rPr>
          <w:rFonts w:ascii="Times New Roman" w:hAnsi="Times New Roman"/>
          <w:sz w:val="28"/>
          <w:szCs w:val="28"/>
          <w:lang w:val="ru-RU"/>
        </w:rPr>
        <w:t xml:space="preserve"> краев век, мейбомиевых желез, конъюнктивы глазного яблока, роговицы. Далее осмотр передняя камера, радужка, зрачок и глубжележащие среды.</w:t>
      </w:r>
    </w:p>
    <w:p w:rsidR="007C56E6" w:rsidRDefault="007C56E6" w:rsidP="00683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3.Определение ВРСП</w:t>
      </w:r>
    </w:p>
    <w:p w:rsidR="00A82043" w:rsidRPr="008408DF" w:rsidRDefault="00A82043" w:rsidP="008408DF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2043" w:rsidRDefault="007966DE" w:rsidP="007966D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7966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2043" w:rsidRPr="008408DF">
        <w:rPr>
          <w:rFonts w:ascii="Times New Roman" w:hAnsi="Times New Roman"/>
          <w:b/>
          <w:sz w:val="28"/>
          <w:szCs w:val="28"/>
          <w:lang w:val="ru-RU"/>
        </w:rPr>
        <w:t>Подбор новой КЛ</w:t>
      </w:r>
      <w:r w:rsidR="00A82043" w:rsidRPr="008408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66DE" w:rsidRDefault="007966DE" w:rsidP="007966D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966DE">
        <w:rPr>
          <w:rFonts w:ascii="Times New Roman" w:hAnsi="Times New Roman"/>
          <w:sz w:val="28"/>
          <w:szCs w:val="28"/>
          <w:lang w:val="ru-RU"/>
        </w:rPr>
        <w:t>Цель: подбор другой КЛ (материал,  параметры, частота замены) для устранения негативных проявлений и  для профилактики осложнений ККЗ.</w:t>
      </w:r>
    </w:p>
    <w:p w:rsidR="007966DE" w:rsidRPr="007966DE" w:rsidRDefault="007966DE" w:rsidP="007966D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Подбор  другой КЛ проводится в случаях:</w:t>
      </w:r>
    </w:p>
    <w:p w:rsidR="00577F19" w:rsidRPr="004A075B" w:rsidRDefault="00577F19" w:rsidP="007966DE">
      <w:pPr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A075B">
        <w:rPr>
          <w:rFonts w:ascii="Times New Roman" w:hAnsi="Times New Roman"/>
          <w:sz w:val="28"/>
          <w:szCs w:val="28"/>
          <w:lang w:val="ru-RU"/>
        </w:rPr>
        <w:t>Гипоксических осложнений</w:t>
      </w:r>
      <w:r w:rsidR="007C56E6" w:rsidRPr="004A0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6E6" w:rsidRPr="004A075B">
        <w:rPr>
          <w:rFonts w:ascii="Times New Roman" w:hAnsi="Times New Roman"/>
          <w:sz w:val="28"/>
          <w:szCs w:val="28"/>
        </w:rPr>
        <w:t>I</w:t>
      </w:r>
      <w:r w:rsidR="007C56E6" w:rsidRPr="004A075B">
        <w:rPr>
          <w:rFonts w:ascii="Times New Roman" w:hAnsi="Times New Roman"/>
          <w:sz w:val="28"/>
          <w:szCs w:val="28"/>
          <w:lang w:val="ru-RU"/>
        </w:rPr>
        <w:t xml:space="preserve">  и </w:t>
      </w:r>
      <w:r w:rsidR="007C56E6" w:rsidRPr="004A075B">
        <w:rPr>
          <w:rFonts w:ascii="Times New Roman" w:hAnsi="Times New Roman"/>
          <w:sz w:val="28"/>
          <w:szCs w:val="28"/>
        </w:rPr>
        <w:t>II</w:t>
      </w:r>
      <w:r w:rsidR="007C56E6" w:rsidRPr="004A07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A075B">
        <w:rPr>
          <w:rFonts w:ascii="Times New Roman" w:hAnsi="Times New Roman"/>
          <w:sz w:val="28"/>
          <w:szCs w:val="28"/>
          <w:lang w:val="ru-RU"/>
        </w:rPr>
        <w:t>М</w:t>
      </w:r>
      <w:r w:rsidR="00A82043" w:rsidRPr="004A075B">
        <w:rPr>
          <w:rFonts w:ascii="Times New Roman" w:hAnsi="Times New Roman"/>
          <w:sz w:val="28"/>
          <w:szCs w:val="28"/>
          <w:lang w:val="ru-RU"/>
        </w:rPr>
        <w:t>еханических послед</w:t>
      </w:r>
      <w:r w:rsidRPr="004A075B">
        <w:rPr>
          <w:rFonts w:ascii="Times New Roman" w:hAnsi="Times New Roman"/>
          <w:sz w:val="28"/>
          <w:szCs w:val="28"/>
          <w:lang w:val="ru-RU"/>
        </w:rPr>
        <w:t>ствий в</w:t>
      </w:r>
      <w:r w:rsidR="009F1FF6">
        <w:rPr>
          <w:rFonts w:ascii="Times New Roman" w:hAnsi="Times New Roman"/>
          <w:sz w:val="28"/>
          <w:szCs w:val="28"/>
          <w:lang w:val="ru-RU"/>
        </w:rPr>
        <w:t>оздействия линзы (включая</w:t>
      </w:r>
      <w:r w:rsidR="009F1FF6" w:rsidRPr="009F1F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FF6">
        <w:rPr>
          <w:rFonts w:ascii="Times New Roman" w:hAnsi="Times New Roman"/>
          <w:sz w:val="28"/>
          <w:szCs w:val="28"/>
          <w:lang w:val="ru-RU"/>
        </w:rPr>
        <w:t xml:space="preserve"> посадку</w:t>
      </w:r>
      <w:r w:rsidRPr="004A075B">
        <w:rPr>
          <w:rFonts w:ascii="Times New Roman" w:hAnsi="Times New Roman"/>
          <w:sz w:val="28"/>
          <w:szCs w:val="28"/>
          <w:lang w:val="ru-RU"/>
        </w:rPr>
        <w:t xml:space="preserve"> КЛ)</w:t>
      </w:r>
    </w:p>
    <w:p w:rsidR="00A82043" w:rsidRPr="008408DF" w:rsidRDefault="00577F19" w:rsidP="007966DE">
      <w:pPr>
        <w:numPr>
          <w:ilvl w:val="0"/>
          <w:numId w:val="30"/>
        </w:numPr>
        <w:spacing w:after="120" w:line="360" w:lineRule="auto"/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lastRenderedPageBreak/>
        <w:t>Токсико</w:t>
      </w:r>
      <w:r w:rsidR="000C1C38">
        <w:rPr>
          <w:rFonts w:ascii="Times New Roman" w:hAnsi="Times New Roman"/>
          <w:sz w:val="28"/>
          <w:szCs w:val="28"/>
          <w:lang w:val="ru-RU"/>
        </w:rPr>
        <w:t>-аллергические осложнения (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в т. числе </w:t>
      </w:r>
      <w:r w:rsidR="00A82043" w:rsidRPr="008408DF">
        <w:rPr>
          <w:rFonts w:ascii="Times New Roman" w:hAnsi="Times New Roman"/>
          <w:sz w:val="28"/>
          <w:szCs w:val="28"/>
          <w:lang w:val="ru-RU"/>
        </w:rPr>
        <w:t>прокрашивани</w:t>
      </w:r>
      <w:r w:rsidR="007160DC">
        <w:rPr>
          <w:rFonts w:ascii="Times New Roman" w:hAnsi="Times New Roman"/>
          <w:sz w:val="28"/>
          <w:szCs w:val="28"/>
          <w:lang w:val="ru-RU"/>
        </w:rPr>
        <w:t>е</w:t>
      </w:r>
      <w:r w:rsidR="00A82043" w:rsidRPr="008408DF">
        <w:rPr>
          <w:rFonts w:ascii="Times New Roman" w:hAnsi="Times New Roman"/>
          <w:sz w:val="28"/>
          <w:szCs w:val="28"/>
          <w:lang w:val="ru-RU"/>
        </w:rPr>
        <w:t xml:space="preserve"> роговицы, вызванном средством по уходу за КЛ</w:t>
      </w:r>
      <w:r w:rsidR="009F1FF6">
        <w:rPr>
          <w:rFonts w:ascii="Times New Roman" w:hAnsi="Times New Roman"/>
          <w:sz w:val="28"/>
          <w:szCs w:val="28"/>
          <w:lang w:val="ru-RU"/>
        </w:rPr>
        <w:t>)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. Подбор КЛ ежедневной замены или назначение другого </w:t>
      </w:r>
      <w:r w:rsidR="00A82043" w:rsidRPr="008408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типа КЛ или раствора </w:t>
      </w:r>
    </w:p>
    <w:p w:rsidR="00577F19" w:rsidRPr="008408DF" w:rsidRDefault="00577F19" w:rsidP="007966DE">
      <w:pPr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>Дискомфорт при ношении КЛ</w:t>
      </w:r>
    </w:p>
    <w:p w:rsidR="00577F19" w:rsidRPr="008408DF" w:rsidRDefault="00577F19" w:rsidP="007966DE">
      <w:pPr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 xml:space="preserve">Недостаточно высокая острота зрения, двоение изображения. зрительный дискомфорт </w:t>
      </w:r>
    </w:p>
    <w:p w:rsidR="00577F19" w:rsidRPr="008408DF" w:rsidRDefault="00577F19" w:rsidP="007966DE">
      <w:pPr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 xml:space="preserve">Перевод  на ношение  КЛ  с более частым сроком замены с целью профилактики осложнений ККЗ </w:t>
      </w:r>
    </w:p>
    <w:p w:rsidR="00A82043" w:rsidRPr="008408DF" w:rsidRDefault="00577F19" w:rsidP="008408DF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>Требования к подбору КЛ  повторным пациентам не отличаются от требований и пр</w:t>
      </w:r>
      <w:r w:rsidR="007966DE">
        <w:rPr>
          <w:rFonts w:ascii="Times New Roman" w:hAnsi="Times New Roman"/>
          <w:sz w:val="28"/>
          <w:szCs w:val="28"/>
          <w:lang w:val="ru-RU"/>
        </w:rPr>
        <w:t>авил подбора КЛ новым пациентам</w:t>
      </w:r>
      <w:r w:rsidRPr="008408DF">
        <w:rPr>
          <w:rFonts w:ascii="Times New Roman" w:hAnsi="Times New Roman"/>
          <w:sz w:val="28"/>
          <w:szCs w:val="28"/>
          <w:lang w:val="ru-RU"/>
        </w:rPr>
        <w:t xml:space="preserve">. См. пункт </w:t>
      </w:r>
      <w:r w:rsidRPr="008408DF">
        <w:rPr>
          <w:rFonts w:ascii="Times New Roman" w:hAnsi="Times New Roman"/>
          <w:sz w:val="28"/>
          <w:szCs w:val="28"/>
        </w:rPr>
        <w:t>III</w:t>
      </w:r>
      <w:r w:rsidR="007966DE">
        <w:rPr>
          <w:rFonts w:ascii="Times New Roman" w:hAnsi="Times New Roman"/>
          <w:sz w:val="28"/>
          <w:szCs w:val="28"/>
          <w:lang w:val="ru-RU"/>
        </w:rPr>
        <w:t xml:space="preserve"> «Протокола подбора КЛ».</w:t>
      </w:r>
    </w:p>
    <w:p w:rsidR="00FA4915" w:rsidRPr="008408DF" w:rsidRDefault="00FA4915" w:rsidP="008408DF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08DF">
        <w:rPr>
          <w:rFonts w:ascii="Times New Roman" w:hAnsi="Times New Roman"/>
          <w:sz w:val="28"/>
          <w:szCs w:val="28"/>
          <w:lang w:val="ru-RU"/>
        </w:rPr>
        <w:t xml:space="preserve">При необходимости назначьте пациенту лечение  или направьте его на прием  к врачу офтальмологу </w:t>
      </w:r>
    </w:p>
    <w:p w:rsidR="00A82043" w:rsidRPr="008408DF" w:rsidRDefault="00A82043" w:rsidP="008408D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4915" w:rsidRPr="007966DE" w:rsidRDefault="007966DE" w:rsidP="007966DE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</w:t>
      </w:r>
      <w:r w:rsidR="00A82043" w:rsidRPr="007966DE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577F19" w:rsidRPr="007966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77F19" w:rsidRPr="007966DE">
        <w:rPr>
          <w:rFonts w:ascii="Times New Roman" w:hAnsi="Times New Roman"/>
          <w:b/>
          <w:color w:val="000000"/>
          <w:sz w:val="28"/>
          <w:szCs w:val="28"/>
          <w:lang w:val="ru-RU"/>
        </w:rPr>
        <w:t>Оценка навыков</w:t>
      </w:r>
      <w:r w:rsidR="004A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обращения пациента с КЛ и соблюдения</w:t>
      </w:r>
      <w:r w:rsidR="00DB2D8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им </w:t>
      </w:r>
      <w:r w:rsidR="004A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</w:t>
      </w:r>
      <w:r w:rsidR="00577F19" w:rsidRPr="007966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равил гигиены, назначение повторных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осмотров</w:t>
      </w:r>
    </w:p>
    <w:p w:rsidR="00FA4915" w:rsidRPr="008408DF" w:rsidRDefault="00577F19" w:rsidP="008408DF">
      <w:pPr>
        <w:autoSpaceDE w:val="0"/>
        <w:autoSpaceDN w:val="0"/>
        <w:adjustRightInd w:val="0"/>
        <w:spacing w:after="100" w:afterAutospacing="1" w:line="360" w:lineRule="auto"/>
        <w:ind w:left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</w:p>
    <w:p w:rsidR="00FA4915" w:rsidRPr="008408DF" w:rsidRDefault="007966DE" w:rsidP="008408DF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1.Оценка  навыков</w:t>
      </w:r>
      <w:r w:rsidR="00FA4915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владения пациента манипуляциями с КЛ и соблюдение им правил гигиены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FA4915" w:rsidRPr="008408DF" w:rsidRDefault="00FA4915" w:rsidP="008408DF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966DE">
        <w:rPr>
          <w:rFonts w:ascii="Times New Roman" w:hAnsi="Times New Roman"/>
          <w:color w:val="000000"/>
          <w:sz w:val="28"/>
          <w:szCs w:val="28"/>
          <w:lang w:val="ru-RU"/>
        </w:rPr>
        <w:t>. Обсуждение с пациентом основных правил</w:t>
      </w:r>
      <w:r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ношения КЛ</w:t>
      </w:r>
    </w:p>
    <w:p w:rsidR="00FA4915" w:rsidRPr="008408DF" w:rsidRDefault="007966DE" w:rsidP="008408DF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Обсуждение важности</w:t>
      </w:r>
      <w:r w:rsidR="00FA4915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динамического наблюдения при ношении КЛ  </w:t>
      </w:r>
    </w:p>
    <w:p w:rsidR="00A82043" w:rsidRPr="008408DF" w:rsidRDefault="007966DE" w:rsidP="008408DF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 Назначение ориентировочной даты</w:t>
      </w:r>
      <w:r w:rsidR="00FA4915" w:rsidRPr="008408DF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следующего осмотра </w:t>
      </w:r>
    </w:p>
    <w:p w:rsidR="00A82043" w:rsidRPr="008408DF" w:rsidRDefault="00A82043" w:rsidP="008408D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82043" w:rsidRPr="008408DF" w:rsidRDefault="00A82043" w:rsidP="008408DF">
      <w:pPr>
        <w:pStyle w:val="a4"/>
        <w:autoSpaceDE w:val="0"/>
        <w:autoSpaceDN w:val="0"/>
        <w:adjustRightInd w:val="0"/>
        <w:spacing w:after="100" w:afterAutospacing="1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sectPr w:rsidR="00A82043" w:rsidRPr="008408DF" w:rsidSect="008408DF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32A"/>
    <w:multiLevelType w:val="hybridMultilevel"/>
    <w:tmpl w:val="AF38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3EB"/>
    <w:multiLevelType w:val="hybridMultilevel"/>
    <w:tmpl w:val="4B58C0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C0C56"/>
    <w:multiLevelType w:val="hybridMultilevel"/>
    <w:tmpl w:val="C3F4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197"/>
    <w:multiLevelType w:val="hybridMultilevel"/>
    <w:tmpl w:val="12BC0C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5E3E"/>
    <w:multiLevelType w:val="hybridMultilevel"/>
    <w:tmpl w:val="5BC87CEA"/>
    <w:lvl w:ilvl="0" w:tplc="08BEE4C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11F63CBA"/>
    <w:multiLevelType w:val="hybridMultilevel"/>
    <w:tmpl w:val="723255A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5C2EA7C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E663E"/>
    <w:multiLevelType w:val="hybridMultilevel"/>
    <w:tmpl w:val="52BEA0FA"/>
    <w:lvl w:ilvl="0" w:tplc="93081D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60C11"/>
    <w:multiLevelType w:val="hybridMultilevel"/>
    <w:tmpl w:val="082A75D8"/>
    <w:lvl w:ilvl="0" w:tplc="F0940696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8E54D2"/>
    <w:multiLevelType w:val="multilevel"/>
    <w:tmpl w:val="9BAE05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B1A5140"/>
    <w:multiLevelType w:val="hybridMultilevel"/>
    <w:tmpl w:val="A176A6A0"/>
    <w:lvl w:ilvl="0" w:tplc="EC284D9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84F"/>
    <w:multiLevelType w:val="hybridMultilevel"/>
    <w:tmpl w:val="641605B2"/>
    <w:lvl w:ilvl="0" w:tplc="2AC67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10EAE"/>
    <w:multiLevelType w:val="hybridMultilevel"/>
    <w:tmpl w:val="CFE062A4"/>
    <w:lvl w:ilvl="0" w:tplc="08BEE4C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4C342AE9"/>
    <w:multiLevelType w:val="hybridMultilevel"/>
    <w:tmpl w:val="BE12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41B1E"/>
    <w:multiLevelType w:val="hybridMultilevel"/>
    <w:tmpl w:val="18A01C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FF4C0C"/>
    <w:multiLevelType w:val="hybridMultilevel"/>
    <w:tmpl w:val="372612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6811B9"/>
    <w:multiLevelType w:val="hybridMultilevel"/>
    <w:tmpl w:val="1C9E3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C118B"/>
    <w:multiLevelType w:val="hybridMultilevel"/>
    <w:tmpl w:val="79F88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A3512A"/>
    <w:multiLevelType w:val="hybridMultilevel"/>
    <w:tmpl w:val="1ED4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F067C"/>
    <w:multiLevelType w:val="hybridMultilevel"/>
    <w:tmpl w:val="5A364D7C"/>
    <w:lvl w:ilvl="0" w:tplc="08BEE4C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>
    <w:nsid w:val="700B23C4"/>
    <w:multiLevelType w:val="hybridMultilevel"/>
    <w:tmpl w:val="C43A6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F03FB5"/>
    <w:multiLevelType w:val="hybridMultilevel"/>
    <w:tmpl w:val="8562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1D93"/>
    <w:multiLevelType w:val="hybridMultilevel"/>
    <w:tmpl w:val="7C5A2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0687D"/>
    <w:multiLevelType w:val="hybridMultilevel"/>
    <w:tmpl w:val="A85EC2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16751"/>
    <w:multiLevelType w:val="hybridMultilevel"/>
    <w:tmpl w:val="D79E8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C71F5A"/>
    <w:multiLevelType w:val="hybridMultilevel"/>
    <w:tmpl w:val="8D64D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2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22"/>
  </w:num>
  <w:num w:numId="20">
    <w:abstractNumId w:val="20"/>
  </w:num>
  <w:num w:numId="21">
    <w:abstractNumId w:val="7"/>
  </w:num>
  <w:num w:numId="22">
    <w:abstractNumId w:val="16"/>
  </w:num>
  <w:num w:numId="23">
    <w:abstractNumId w:val="11"/>
  </w:num>
  <w:num w:numId="24">
    <w:abstractNumId w:val="13"/>
  </w:num>
  <w:num w:numId="25">
    <w:abstractNumId w:val="14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71"/>
    <w:rsid w:val="00052230"/>
    <w:rsid w:val="00093441"/>
    <w:rsid w:val="000C1C38"/>
    <w:rsid w:val="000E0B9D"/>
    <w:rsid w:val="0012749F"/>
    <w:rsid w:val="00167A97"/>
    <w:rsid w:val="00193354"/>
    <w:rsid w:val="00193F89"/>
    <w:rsid w:val="001E2632"/>
    <w:rsid w:val="001E4518"/>
    <w:rsid w:val="002F7B3B"/>
    <w:rsid w:val="00314E2E"/>
    <w:rsid w:val="003263D4"/>
    <w:rsid w:val="0033672D"/>
    <w:rsid w:val="00342AF5"/>
    <w:rsid w:val="00353C71"/>
    <w:rsid w:val="00365ED0"/>
    <w:rsid w:val="003A1B82"/>
    <w:rsid w:val="003D7F48"/>
    <w:rsid w:val="00410BD3"/>
    <w:rsid w:val="00417F8B"/>
    <w:rsid w:val="00452605"/>
    <w:rsid w:val="004A075B"/>
    <w:rsid w:val="004E4CF4"/>
    <w:rsid w:val="004E4D46"/>
    <w:rsid w:val="004E64CE"/>
    <w:rsid w:val="0051022B"/>
    <w:rsid w:val="00577F19"/>
    <w:rsid w:val="00623C5E"/>
    <w:rsid w:val="006367EC"/>
    <w:rsid w:val="006416F2"/>
    <w:rsid w:val="00647021"/>
    <w:rsid w:val="0068386D"/>
    <w:rsid w:val="00697D61"/>
    <w:rsid w:val="006C778C"/>
    <w:rsid w:val="007160DC"/>
    <w:rsid w:val="007966DE"/>
    <w:rsid w:val="007C56E6"/>
    <w:rsid w:val="0080536C"/>
    <w:rsid w:val="008408DF"/>
    <w:rsid w:val="008632CA"/>
    <w:rsid w:val="0089056D"/>
    <w:rsid w:val="00896EA8"/>
    <w:rsid w:val="008A5A11"/>
    <w:rsid w:val="008C30BC"/>
    <w:rsid w:val="008C39D0"/>
    <w:rsid w:val="008D69A3"/>
    <w:rsid w:val="009066DB"/>
    <w:rsid w:val="00975902"/>
    <w:rsid w:val="0099617F"/>
    <w:rsid w:val="009F1FF6"/>
    <w:rsid w:val="00A505BA"/>
    <w:rsid w:val="00A82043"/>
    <w:rsid w:val="00AB31DE"/>
    <w:rsid w:val="00AC653E"/>
    <w:rsid w:val="00AE3B54"/>
    <w:rsid w:val="00AE6A5A"/>
    <w:rsid w:val="00B11971"/>
    <w:rsid w:val="00B16C65"/>
    <w:rsid w:val="00B23A7D"/>
    <w:rsid w:val="00BD0BBD"/>
    <w:rsid w:val="00C16C68"/>
    <w:rsid w:val="00C71DC3"/>
    <w:rsid w:val="00C80F9E"/>
    <w:rsid w:val="00CD2741"/>
    <w:rsid w:val="00CF139C"/>
    <w:rsid w:val="00CF3CE3"/>
    <w:rsid w:val="00D1160C"/>
    <w:rsid w:val="00D159D9"/>
    <w:rsid w:val="00D366BA"/>
    <w:rsid w:val="00D42C1D"/>
    <w:rsid w:val="00D5585D"/>
    <w:rsid w:val="00D804F9"/>
    <w:rsid w:val="00DB2D8E"/>
    <w:rsid w:val="00E41C79"/>
    <w:rsid w:val="00F11A39"/>
    <w:rsid w:val="00F17AD9"/>
    <w:rsid w:val="00F22266"/>
    <w:rsid w:val="00F224E3"/>
    <w:rsid w:val="00F47207"/>
    <w:rsid w:val="00F81DCB"/>
    <w:rsid w:val="00FA4915"/>
    <w:rsid w:val="00FB539B"/>
    <w:rsid w:val="00FB63D9"/>
    <w:rsid w:val="00F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C71"/>
    <w:rPr>
      <w:sz w:val="22"/>
      <w:szCs w:val="22"/>
      <w:lang w:val="en-GB" w:eastAsia="en-US"/>
    </w:rPr>
  </w:style>
  <w:style w:type="paragraph" w:styleId="a4">
    <w:name w:val="List Paragraph"/>
    <w:basedOn w:val="a"/>
    <w:uiPriority w:val="34"/>
    <w:qFormat/>
    <w:rsid w:val="0035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C71"/>
    <w:rPr>
      <w:sz w:val="22"/>
      <w:szCs w:val="22"/>
      <w:lang w:val="en-GB" w:eastAsia="en-US"/>
    </w:rPr>
  </w:style>
  <w:style w:type="paragraph" w:styleId="a4">
    <w:name w:val="List Paragraph"/>
    <w:basedOn w:val="a"/>
    <w:uiPriority w:val="34"/>
    <w:qFormat/>
    <w:rsid w:val="0035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8138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ilestche</dc:creator>
  <cp:lastModifiedBy>Александр</cp:lastModifiedBy>
  <cp:revision>2</cp:revision>
  <dcterms:created xsi:type="dcterms:W3CDTF">2020-03-11T07:41:00Z</dcterms:created>
  <dcterms:modified xsi:type="dcterms:W3CDTF">2020-03-11T07:41:00Z</dcterms:modified>
</cp:coreProperties>
</file>