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7570" w:rsidRDefault="00497570" w:rsidP="0016410A">
      <w:pPr>
        <w:pStyle w:val="Style1"/>
        <w:jc w:val="right"/>
      </w:pPr>
      <w:r>
        <w:t>УТВЕРЖДЕН</w:t>
      </w:r>
    </w:p>
    <w:p w:rsidR="00497570" w:rsidRDefault="00497570">
      <w:pPr>
        <w:pStyle w:val="Style1"/>
      </w:pPr>
      <w:r>
        <w:t xml:space="preserve">приказом Министерства </w:t>
      </w:r>
    </w:p>
    <w:p w:rsidR="00497570" w:rsidRDefault="00497570">
      <w:pPr>
        <w:pStyle w:val="Style1"/>
      </w:pPr>
      <w:r>
        <w:t>труда и социальной защиты Российской Федерации</w:t>
      </w:r>
    </w:p>
    <w:p w:rsidR="00497570" w:rsidRDefault="00497570">
      <w:pPr>
        <w:pStyle w:val="Style1"/>
      </w:pPr>
      <w:r>
        <w:t>от «__» ______201</w:t>
      </w:r>
      <w:r w:rsidR="0016410A">
        <w:t>6</w:t>
      </w:r>
      <w:r>
        <w:t xml:space="preserve"> г. №___</w:t>
      </w:r>
    </w:p>
    <w:p w:rsidR="00497570" w:rsidRDefault="00497570">
      <w:pPr>
        <w:tabs>
          <w:tab w:val="left" w:pos="3180"/>
        </w:tabs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:rsidR="00497570" w:rsidRDefault="00497570">
      <w:pPr>
        <w:pStyle w:val="Style2"/>
        <w:rPr>
          <w:szCs w:val="24"/>
          <w:u w:val="single"/>
        </w:rPr>
      </w:pPr>
      <w:r>
        <w:t>ПРОФЕССИОНАЛЬНЫЙ СТАНДАРТ</w:t>
      </w:r>
    </w:p>
    <w:p w:rsidR="00497570" w:rsidRDefault="00497570">
      <w:pPr>
        <w:spacing w:after="0" w:line="240" w:lineRule="auto"/>
        <w:jc w:val="center"/>
        <w:rPr>
          <w:rFonts w:cs="Times New Roman"/>
          <w:szCs w:val="24"/>
          <w:u w:val="single"/>
        </w:rPr>
      </w:pPr>
    </w:p>
    <w:p w:rsidR="00497570" w:rsidRDefault="00497570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Специалист в области оптометрии</w:t>
      </w:r>
    </w:p>
    <w:p w:rsidR="00497570" w:rsidRDefault="00497570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0" w:type="auto"/>
        <w:jc w:val="right"/>
        <w:tblInd w:w="108" w:type="dxa"/>
        <w:tblLayout w:type="fixed"/>
        <w:tblLook w:val="0000"/>
      </w:tblPr>
      <w:tblGrid>
        <w:gridCol w:w="2318"/>
        <w:gridCol w:w="10"/>
      </w:tblGrid>
      <w:tr w:rsidR="00497570" w:rsidTr="0016410A">
        <w:trPr>
          <w:trHeight w:val="399"/>
          <w:jc w:val="right"/>
        </w:trPr>
        <w:tc>
          <w:tcPr>
            <w:tcW w:w="23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97570" w:rsidRDefault="00497570" w:rsidP="0016410A">
            <w:pPr>
              <w:snapToGrid w:val="0"/>
              <w:spacing w:after="0" w:line="240" w:lineRule="auto"/>
              <w:jc w:val="right"/>
              <w:rPr>
                <w:rFonts w:cs="Times New Roman"/>
                <w:i/>
                <w:iCs/>
              </w:rPr>
            </w:pPr>
          </w:p>
        </w:tc>
      </w:tr>
      <w:tr w:rsidR="00497570" w:rsidTr="0016410A">
        <w:trPr>
          <w:gridAfter w:val="1"/>
          <w:wAfter w:w="10" w:type="dxa"/>
          <w:trHeight w:val="399"/>
          <w:jc w:val="right"/>
        </w:trPr>
        <w:tc>
          <w:tcPr>
            <w:tcW w:w="2318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497570" w:rsidRDefault="00497570">
      <w:pPr>
        <w:pStyle w:val="PSTOCHEADER"/>
      </w:pPr>
      <w:r>
        <w:t>Содержание</w:t>
      </w:r>
    </w:p>
    <w:p w:rsidR="00497570" w:rsidRDefault="0076599B">
      <w:pPr>
        <w:pStyle w:val="1f"/>
      </w:pPr>
      <w:r w:rsidRPr="0076599B">
        <w:fldChar w:fldCharType="begin"/>
      </w:r>
      <w:r w:rsidR="00497570">
        <w:instrText xml:space="preserve"> TOC \h \z \t "Level1;1;Level2;2" </w:instrText>
      </w:r>
      <w:r w:rsidRPr="0076599B">
        <w:fldChar w:fldCharType="separate"/>
      </w:r>
      <w:hyperlink w:anchor="__RefHeading___Toc437195038" w:history="1">
        <w:r w:rsidR="00497570">
          <w:t>I. Общие сведения</w:t>
        </w:r>
        <w:r w:rsidR="00497570">
          <w:tab/>
          <w:t>1</w:t>
        </w:r>
      </w:hyperlink>
    </w:p>
    <w:p w:rsidR="00497570" w:rsidRDefault="0076599B">
      <w:pPr>
        <w:pStyle w:val="1f"/>
      </w:pPr>
      <w:hyperlink w:anchor="__RefHeading___Toc437195039" w:history="1">
        <w:r w:rsidR="00497570">
          <w:t>II. Описание трудовых функций, входящих в профессиональный стандарт  (функциональная карта вида профессиональной деятельности)</w:t>
        </w:r>
        <w:r w:rsidR="00497570">
          <w:tab/>
          <w:t>2</w:t>
        </w:r>
      </w:hyperlink>
    </w:p>
    <w:p w:rsidR="00497570" w:rsidRDefault="0076599B">
      <w:pPr>
        <w:pStyle w:val="1f"/>
      </w:pPr>
      <w:hyperlink w:anchor="__RefHeading___Toc437195040" w:history="1">
        <w:r w:rsidR="00497570">
          <w:t>III. Характеристика обобщенных трудовых функций</w:t>
        </w:r>
        <w:r w:rsidR="00497570">
          <w:tab/>
          <w:t>3</w:t>
        </w:r>
      </w:hyperlink>
    </w:p>
    <w:p w:rsidR="00497570" w:rsidRDefault="0076599B">
      <w:pPr>
        <w:pStyle w:val="22"/>
      </w:pPr>
      <w:hyperlink w:anchor="__RefHeading___Toc437195041" w:history="1">
        <w:r w:rsidR="00497570">
          <w:t>3.1. Обобщенная трудовая функция «Оказание доврачебной медицинской помощи по медицинской оптике»</w:t>
        </w:r>
        <w:r w:rsidR="00497570">
          <w:tab/>
          <w:t>3</w:t>
        </w:r>
      </w:hyperlink>
    </w:p>
    <w:p w:rsidR="00497570" w:rsidRDefault="0076599B">
      <w:pPr>
        <w:pStyle w:val="1f"/>
      </w:pPr>
      <w:hyperlink w:anchor="__RefHeading___Toc437195043" w:history="1">
        <w:r w:rsidR="00497570">
          <w:t>IV. Сведения об организациях – разработчиках  профессионального стандарта</w:t>
        </w:r>
        <w:r w:rsidR="00497570">
          <w:tab/>
          <w:t>17</w:t>
        </w:r>
      </w:hyperlink>
    </w:p>
    <w:p w:rsidR="00497570" w:rsidRDefault="0076599B">
      <w:pPr>
        <w:rPr>
          <w:rFonts w:cs="Times New Roman"/>
          <w:b/>
          <w:bCs/>
          <w:sz w:val="28"/>
          <w:szCs w:val="28"/>
          <w:lang w:val="en-US"/>
        </w:rPr>
      </w:pPr>
      <w:r>
        <w:fldChar w:fldCharType="end"/>
      </w:r>
    </w:p>
    <w:p w:rsidR="00497570" w:rsidRDefault="00497570">
      <w:pPr>
        <w:pStyle w:val="Level1"/>
        <w:rPr>
          <w:szCs w:val="24"/>
        </w:rPr>
      </w:pPr>
      <w:bookmarkStart w:id="0" w:name="__RefHeading___Toc437195038"/>
      <w:bookmarkEnd w:id="0"/>
      <w:r>
        <w:t>I. Общие сведения</w:t>
      </w:r>
    </w:p>
    <w:tbl>
      <w:tblPr>
        <w:tblW w:w="0" w:type="auto"/>
        <w:tblInd w:w="108" w:type="dxa"/>
        <w:tblLayout w:type="fixed"/>
        <w:tblLook w:val="0000"/>
      </w:tblPr>
      <w:tblGrid>
        <w:gridCol w:w="8341"/>
        <w:gridCol w:w="619"/>
        <w:gridCol w:w="1461"/>
        <w:gridCol w:w="10"/>
      </w:tblGrid>
      <w:tr w:rsidR="00497570">
        <w:tc>
          <w:tcPr>
            <w:tcW w:w="8341" w:type="dxa"/>
            <w:tcBorders>
              <w:bottom w:val="single" w:sz="4" w:space="0" w:color="00000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Деятельность в сфере оптометрии</w:t>
            </w:r>
          </w:p>
        </w:tc>
        <w:tc>
          <w:tcPr>
            <w:tcW w:w="619" w:type="dxa"/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497570">
        <w:trPr>
          <w:gridAfter w:val="1"/>
          <w:wAfter w:w="10" w:type="dxa"/>
        </w:trPr>
        <w:tc>
          <w:tcPr>
            <w:tcW w:w="8960" w:type="dxa"/>
            <w:gridSpan w:val="2"/>
            <w:shd w:val="clear" w:color="auto" w:fill="auto"/>
          </w:tcPr>
          <w:p w:rsidR="00497570" w:rsidRDefault="004975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1461" w:type="dxa"/>
            <w:tcBorders>
              <w:top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:rsidR="00497570" w:rsidRDefault="00497570">
      <w:pPr>
        <w:spacing w:after="0" w:line="240" w:lineRule="auto"/>
        <w:rPr>
          <w:rFonts w:cs="Times New Roman"/>
          <w:szCs w:val="24"/>
        </w:rPr>
      </w:pPr>
    </w:p>
    <w:p w:rsidR="00497570" w:rsidRDefault="00497570">
      <w:pPr>
        <w:pStyle w:val="Norm"/>
      </w:pPr>
      <w:r>
        <w:t>Основная цель вида профессиональной деятельности:</w:t>
      </w:r>
    </w:p>
    <w:p w:rsidR="00497570" w:rsidRDefault="00497570">
      <w:pPr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431"/>
      </w:tblGrid>
      <w:tr w:rsidR="00497570">
        <w:tc>
          <w:tcPr>
            <w:tcW w:w="104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97570" w:rsidRDefault="00497570">
            <w:pPr>
              <w:spacing w:after="0" w:line="240" w:lineRule="auto"/>
            </w:pPr>
            <w:r>
              <w:rPr>
                <w:rFonts w:cs="Times New Roman"/>
                <w:szCs w:val="24"/>
                <w:lang w:val="en-US"/>
              </w:rPr>
              <w:t>Оказание оптометрической помощи населению</w:t>
            </w:r>
          </w:p>
        </w:tc>
      </w:tr>
    </w:tbl>
    <w:p w:rsidR="00497570" w:rsidRDefault="00497570">
      <w:pPr>
        <w:spacing w:after="0" w:line="240" w:lineRule="auto"/>
        <w:rPr>
          <w:rFonts w:cs="Times New Roman"/>
          <w:szCs w:val="24"/>
        </w:rPr>
      </w:pPr>
    </w:p>
    <w:p w:rsidR="00497570" w:rsidRDefault="00497570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Группа занятий:</w:t>
      </w:r>
    </w:p>
    <w:p w:rsidR="00497570" w:rsidRDefault="00497570">
      <w:pPr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507"/>
        <w:gridCol w:w="3537"/>
        <w:gridCol w:w="1261"/>
        <w:gridCol w:w="4116"/>
        <w:gridCol w:w="10"/>
      </w:tblGrid>
      <w:tr w:rsidR="00497570">
        <w:tc>
          <w:tcPr>
            <w:tcW w:w="1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3254</w:t>
            </w:r>
          </w:p>
        </w:tc>
        <w:tc>
          <w:tcPr>
            <w:tcW w:w="3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Медицинские оптики-оптометристы</w:t>
            </w:r>
          </w:p>
        </w:tc>
        <w:tc>
          <w:tcPr>
            <w:tcW w:w="1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2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497570">
        <w:trPr>
          <w:gridAfter w:val="1"/>
          <w:wAfter w:w="10" w:type="dxa"/>
        </w:trPr>
        <w:tc>
          <w:tcPr>
            <w:tcW w:w="1507" w:type="dxa"/>
            <w:tcBorders>
              <w:top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(код ОКЗ</w:t>
            </w:r>
            <w:r>
              <w:rPr>
                <w:rStyle w:val="ab"/>
                <w:sz w:val="20"/>
                <w:szCs w:val="20"/>
              </w:rPr>
              <w:endnoteReference w:id="1"/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3537" w:type="dxa"/>
            <w:tcBorders>
              <w:top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1261" w:type="dxa"/>
            <w:tcBorders>
              <w:top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4116" w:type="dxa"/>
            <w:tcBorders>
              <w:top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:rsidR="00497570" w:rsidRDefault="00497570">
      <w:pPr>
        <w:spacing w:after="0" w:line="240" w:lineRule="auto"/>
        <w:rPr>
          <w:rFonts w:cs="Times New Roman"/>
          <w:szCs w:val="24"/>
        </w:rPr>
      </w:pPr>
    </w:p>
    <w:p w:rsidR="00497570" w:rsidRDefault="00497570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Отнесение к видам экономической деятельности:</w:t>
      </w:r>
    </w:p>
    <w:p w:rsidR="00497570" w:rsidRDefault="00497570">
      <w:pPr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505"/>
        <w:gridCol w:w="8916"/>
        <w:gridCol w:w="10"/>
      </w:tblGrid>
      <w:tr w:rsidR="00497570">
        <w:tc>
          <w:tcPr>
            <w:tcW w:w="1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85.14.1</w:t>
            </w:r>
          </w:p>
        </w:tc>
        <w:tc>
          <w:tcPr>
            <w:tcW w:w="892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Деятельность среднего медицинского персонала</w:t>
            </w:r>
          </w:p>
        </w:tc>
      </w:tr>
      <w:tr w:rsidR="00497570">
        <w:trPr>
          <w:gridAfter w:val="1"/>
          <w:wAfter w:w="10" w:type="dxa"/>
        </w:trPr>
        <w:tc>
          <w:tcPr>
            <w:tcW w:w="1505" w:type="dxa"/>
            <w:tcBorders>
              <w:top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(код ОКВЭД</w:t>
            </w:r>
            <w:r>
              <w:rPr>
                <w:rStyle w:val="ab"/>
                <w:sz w:val="20"/>
                <w:szCs w:val="20"/>
              </w:rPr>
              <w:endnoteReference w:id="2"/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916" w:type="dxa"/>
            <w:tcBorders>
              <w:top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97570" w:rsidRDefault="00497570">
      <w:pPr>
        <w:sectPr w:rsidR="00497570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378" w:left="1134" w:header="709" w:footer="1134" w:gutter="0"/>
          <w:cols w:space="720"/>
          <w:docGrid w:linePitch="600" w:charSpace="32768"/>
        </w:sectPr>
      </w:pPr>
    </w:p>
    <w:p w:rsidR="00497570" w:rsidRPr="0016410A" w:rsidRDefault="00497570">
      <w:pPr>
        <w:pStyle w:val="Level1"/>
        <w:jc w:val="center"/>
        <w:rPr>
          <w:szCs w:val="24"/>
          <w:lang w:val="ru-RU"/>
        </w:rPr>
      </w:pPr>
      <w:bookmarkStart w:id="1" w:name="__RefHeading___Toc437195039"/>
      <w:bookmarkEnd w:id="1"/>
      <w:r>
        <w:lastRenderedPageBreak/>
        <w:t>II</w:t>
      </w:r>
      <w:r>
        <w:rPr>
          <w:lang w:val="ru-RU"/>
        </w:rPr>
        <w:t xml:space="preserve">. Описание трудовых функций, входящих в профессиональный стандарт </w:t>
      </w:r>
      <w:r>
        <w:rPr>
          <w:lang w:val="ru-RU"/>
        </w:rPr>
        <w:br/>
        <w:t>(функциональная карта вида профессиональной деятельности)</w:t>
      </w:r>
    </w:p>
    <w:p w:rsidR="00497570" w:rsidRDefault="00497570">
      <w:pPr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59"/>
        <w:gridCol w:w="2835"/>
        <w:gridCol w:w="1701"/>
        <w:gridCol w:w="5953"/>
        <w:gridCol w:w="1374"/>
        <w:gridCol w:w="1974"/>
      </w:tblGrid>
      <w:tr w:rsidR="00497570">
        <w:tc>
          <w:tcPr>
            <w:tcW w:w="549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930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center"/>
            </w:pPr>
            <w:r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497570"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1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код</w:t>
            </w:r>
          </w:p>
        </w:tc>
        <w:tc>
          <w:tcPr>
            <w:tcW w:w="19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jc w:val="center"/>
            </w:pPr>
            <w:r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497570">
        <w:tc>
          <w:tcPr>
            <w:tcW w:w="95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283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Оказание доврачебной медицинской помощи по медицинской оптике</w:t>
            </w:r>
          </w:p>
        </w:tc>
        <w:tc>
          <w:tcPr>
            <w:tcW w:w="170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1641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Диагностика оптометрических нарушений органа зрения</w:t>
            </w:r>
          </w:p>
        </w:tc>
        <w:tc>
          <w:tcPr>
            <w:tcW w:w="1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А/01.</w:t>
            </w:r>
            <w:r w:rsidR="0016410A">
              <w:rPr>
                <w:rFonts w:cs="Times New Roman"/>
                <w:szCs w:val="24"/>
              </w:rPr>
              <w:t>6</w:t>
            </w:r>
          </w:p>
        </w:tc>
        <w:tc>
          <w:tcPr>
            <w:tcW w:w="19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16410A">
            <w:pPr>
              <w:spacing w:after="0" w:line="240" w:lineRule="auto"/>
              <w:jc w:val="center"/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497570">
        <w:tc>
          <w:tcPr>
            <w:tcW w:w="9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Осуществление профилактических мероприятий</w:t>
            </w:r>
          </w:p>
        </w:tc>
        <w:tc>
          <w:tcPr>
            <w:tcW w:w="1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A/02.</w:t>
            </w:r>
            <w:r w:rsidR="0016410A">
              <w:rPr>
                <w:rFonts w:cs="Times New Roman"/>
                <w:szCs w:val="24"/>
              </w:rPr>
              <w:t>6</w:t>
            </w:r>
          </w:p>
        </w:tc>
        <w:tc>
          <w:tcPr>
            <w:tcW w:w="19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16410A">
            <w:pPr>
              <w:spacing w:after="0" w:line="240" w:lineRule="auto"/>
              <w:jc w:val="center"/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497570">
        <w:tc>
          <w:tcPr>
            <w:tcW w:w="9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Оформление медицинской документации</w:t>
            </w:r>
          </w:p>
        </w:tc>
        <w:tc>
          <w:tcPr>
            <w:tcW w:w="1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A/03.</w:t>
            </w:r>
            <w:r w:rsidR="0016410A">
              <w:rPr>
                <w:rFonts w:cs="Times New Roman"/>
                <w:szCs w:val="24"/>
              </w:rPr>
              <w:t>6</w:t>
            </w:r>
          </w:p>
        </w:tc>
        <w:tc>
          <w:tcPr>
            <w:tcW w:w="19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16410A">
            <w:pPr>
              <w:spacing w:after="0" w:line="240" w:lineRule="auto"/>
              <w:jc w:val="center"/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497570">
        <w:tc>
          <w:tcPr>
            <w:tcW w:w="9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Подбор очков (сферические и астигматические)</w:t>
            </w:r>
          </w:p>
        </w:tc>
        <w:tc>
          <w:tcPr>
            <w:tcW w:w="1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A/04.</w:t>
            </w:r>
            <w:r w:rsidR="0016410A">
              <w:rPr>
                <w:rFonts w:cs="Times New Roman"/>
                <w:szCs w:val="24"/>
              </w:rPr>
              <w:t>6</w:t>
            </w:r>
          </w:p>
        </w:tc>
        <w:tc>
          <w:tcPr>
            <w:tcW w:w="19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16410A">
            <w:pPr>
              <w:spacing w:after="0" w:line="240" w:lineRule="auto"/>
              <w:jc w:val="center"/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497570">
        <w:tc>
          <w:tcPr>
            <w:tcW w:w="9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Подбор мягких контактных линз</w:t>
            </w:r>
          </w:p>
        </w:tc>
        <w:tc>
          <w:tcPr>
            <w:tcW w:w="1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A/05.</w:t>
            </w:r>
            <w:r w:rsidR="0016410A">
              <w:rPr>
                <w:rFonts w:cs="Times New Roman"/>
                <w:szCs w:val="24"/>
              </w:rPr>
              <w:t>6</w:t>
            </w:r>
          </w:p>
          <w:p w:rsidR="0016410A" w:rsidRDefault="0016410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16410A">
            <w:pPr>
              <w:spacing w:after="0" w:line="240" w:lineRule="auto"/>
              <w:jc w:val="center"/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497570" w:rsidRDefault="00497570">
      <w:pPr>
        <w:sectPr w:rsidR="0049757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134" w:right="1134" w:bottom="811" w:left="1134" w:header="709" w:footer="567" w:gutter="0"/>
          <w:cols w:space="720"/>
          <w:docGrid w:linePitch="600" w:charSpace="32768"/>
        </w:sectPr>
      </w:pPr>
    </w:p>
    <w:p w:rsidR="00497570" w:rsidRDefault="00497570">
      <w:pPr>
        <w:pStyle w:val="Level1"/>
        <w:jc w:val="center"/>
        <w:rPr>
          <w:szCs w:val="24"/>
        </w:rPr>
      </w:pPr>
      <w:bookmarkStart w:id="2" w:name="__RefHeading___Toc437195040"/>
      <w:bookmarkEnd w:id="2"/>
      <w:r>
        <w:lastRenderedPageBreak/>
        <w:t>III</w:t>
      </w:r>
      <w:r>
        <w:rPr>
          <w:lang w:val="ru-RU"/>
        </w:rPr>
        <w:t>. Характеристика обобщенных трудовых функций</w:t>
      </w:r>
    </w:p>
    <w:p w:rsidR="00497570" w:rsidRDefault="00497570">
      <w:pPr>
        <w:spacing w:after="0" w:line="240" w:lineRule="auto"/>
        <w:rPr>
          <w:rFonts w:cs="Times New Roman"/>
          <w:szCs w:val="24"/>
        </w:rPr>
      </w:pPr>
    </w:p>
    <w:p w:rsidR="00497570" w:rsidRDefault="00497570">
      <w:pPr>
        <w:pStyle w:val="Level2"/>
      </w:pPr>
      <w:bookmarkStart w:id="3" w:name="__RefHeading___Toc437195041"/>
      <w:r>
        <w:t>3.1. Обобщенная трудовая функция</w:t>
      </w:r>
      <w:bookmarkEnd w:id="3"/>
      <w:r>
        <w:t xml:space="preserve"> </w:t>
      </w:r>
    </w:p>
    <w:p w:rsidR="00497570" w:rsidRDefault="00497570">
      <w:pPr>
        <w:pStyle w:val="Norm"/>
      </w:pPr>
    </w:p>
    <w:tbl>
      <w:tblPr>
        <w:tblW w:w="0" w:type="auto"/>
        <w:tblInd w:w="108" w:type="dxa"/>
        <w:tblLayout w:type="fixed"/>
        <w:tblLook w:val="0000"/>
      </w:tblPr>
      <w:tblGrid>
        <w:gridCol w:w="1575"/>
        <w:gridCol w:w="4770"/>
        <w:gridCol w:w="905"/>
        <w:gridCol w:w="1057"/>
        <w:gridCol w:w="1575"/>
        <w:gridCol w:w="549"/>
      </w:tblGrid>
      <w:tr w:rsidR="00497570">
        <w:tc>
          <w:tcPr>
            <w:tcW w:w="1575" w:type="dxa"/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>Оказание доврачебной медицинской помощи по медицинской оптике</w:t>
            </w:r>
          </w:p>
        </w:tc>
        <w:tc>
          <w:tcPr>
            <w:tcW w:w="905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97570" w:rsidRPr="0016410A" w:rsidRDefault="0016410A">
            <w:pPr>
              <w:spacing w:after="0" w:line="240" w:lineRule="auto"/>
              <w:jc w:val="center"/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497570" w:rsidRDefault="00497570">
      <w:pPr>
        <w:pStyle w:val="Norm"/>
      </w:pPr>
    </w:p>
    <w:tbl>
      <w:tblPr>
        <w:tblW w:w="0" w:type="auto"/>
        <w:tblInd w:w="108" w:type="dxa"/>
        <w:tblLayout w:type="fixed"/>
        <w:tblLook w:val="0000"/>
      </w:tblPr>
      <w:tblGrid>
        <w:gridCol w:w="2550"/>
        <w:gridCol w:w="1274"/>
        <w:gridCol w:w="637"/>
        <w:gridCol w:w="1911"/>
        <w:gridCol w:w="637"/>
        <w:gridCol w:w="1274"/>
        <w:gridCol w:w="2138"/>
        <w:gridCol w:w="10"/>
      </w:tblGrid>
      <w:tr w:rsidR="00497570">
        <w:tc>
          <w:tcPr>
            <w:tcW w:w="2550" w:type="dxa"/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97570">
        <w:trPr>
          <w:gridAfter w:val="1"/>
          <w:wAfter w:w="10" w:type="dxa"/>
        </w:trPr>
        <w:tc>
          <w:tcPr>
            <w:tcW w:w="2550" w:type="dxa"/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97570" w:rsidRDefault="00497570">
      <w:pPr>
        <w:pStyle w:val="Norm"/>
      </w:pPr>
    </w:p>
    <w:tbl>
      <w:tblPr>
        <w:tblW w:w="0" w:type="auto"/>
        <w:tblInd w:w="108" w:type="dxa"/>
        <w:tblLayout w:type="fixed"/>
        <w:tblLook w:val="0000"/>
      </w:tblPr>
      <w:tblGrid>
        <w:gridCol w:w="2528"/>
        <w:gridCol w:w="7903"/>
      </w:tblGrid>
      <w:tr w:rsidR="00497570">
        <w:tc>
          <w:tcPr>
            <w:tcW w:w="2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9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Оптометрист</w:t>
            </w:r>
          </w:p>
          <w:p w:rsidR="00497570" w:rsidRDefault="00497570">
            <w:pPr>
              <w:spacing w:after="0" w:line="240" w:lineRule="auto"/>
            </w:pPr>
            <w:r>
              <w:rPr>
                <w:rFonts w:cs="Times New Roman"/>
                <w:szCs w:val="24"/>
                <w:lang w:val="en-US"/>
              </w:rPr>
              <w:t>Медицинский оптик-оптометрист</w:t>
            </w:r>
          </w:p>
        </w:tc>
      </w:tr>
    </w:tbl>
    <w:p w:rsidR="00497570" w:rsidRDefault="00497570">
      <w:pPr>
        <w:pStyle w:val="Norm"/>
      </w:pPr>
    </w:p>
    <w:tbl>
      <w:tblPr>
        <w:tblW w:w="0" w:type="auto"/>
        <w:tblInd w:w="108" w:type="dxa"/>
        <w:tblLayout w:type="fixed"/>
        <w:tblLook w:val="0000"/>
      </w:tblPr>
      <w:tblGrid>
        <w:gridCol w:w="2528"/>
        <w:gridCol w:w="7903"/>
      </w:tblGrid>
      <w:tr w:rsidR="00497570">
        <w:tc>
          <w:tcPr>
            <w:tcW w:w="2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79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line="240" w:lineRule="auto"/>
              <w:jc w:val="both"/>
            </w:pPr>
            <w:r>
              <w:rPr>
                <w:rFonts w:cs="Times New Roman"/>
                <w:szCs w:val="24"/>
              </w:rPr>
              <w:t>Среднее профессиональное образование в области медицины и медицинской оптики, программы дополнительного профессионального образования</w:t>
            </w:r>
          </w:p>
        </w:tc>
      </w:tr>
      <w:tr w:rsidR="00497570">
        <w:tc>
          <w:tcPr>
            <w:tcW w:w="2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Pr="0016410A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79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</w:tr>
      <w:tr w:rsidR="00497570">
        <w:tc>
          <w:tcPr>
            <w:tcW w:w="2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79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Наличие сертификата специалиста</w:t>
            </w:r>
          </w:p>
        </w:tc>
      </w:tr>
      <w:tr w:rsidR="00497570">
        <w:tc>
          <w:tcPr>
            <w:tcW w:w="25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79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497570" w:rsidRDefault="00497570">
      <w:pPr>
        <w:pStyle w:val="Norm"/>
      </w:pPr>
    </w:p>
    <w:p w:rsidR="00497570" w:rsidRDefault="00497570">
      <w:pPr>
        <w:pStyle w:val="Norm"/>
      </w:pPr>
      <w:r>
        <w:t>Дополнительные характеристики</w:t>
      </w:r>
    </w:p>
    <w:p w:rsidR="00497570" w:rsidRDefault="00497570">
      <w:pPr>
        <w:pStyle w:val="Norm"/>
      </w:pPr>
    </w:p>
    <w:tbl>
      <w:tblPr>
        <w:tblW w:w="0" w:type="auto"/>
        <w:tblInd w:w="108" w:type="dxa"/>
        <w:tblLayout w:type="fixed"/>
        <w:tblLook w:val="0000"/>
      </w:tblPr>
      <w:tblGrid>
        <w:gridCol w:w="2672"/>
        <w:gridCol w:w="1836"/>
        <w:gridCol w:w="5923"/>
      </w:tblGrid>
      <w:tr w:rsidR="00497570">
        <w:tc>
          <w:tcPr>
            <w:tcW w:w="26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1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Код</w:t>
            </w:r>
          </w:p>
        </w:tc>
        <w:tc>
          <w:tcPr>
            <w:tcW w:w="5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jc w:val="center"/>
            </w:pPr>
            <w:r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497570">
        <w:tc>
          <w:tcPr>
            <w:tcW w:w="26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ОКЗ</w:t>
            </w:r>
          </w:p>
        </w:tc>
        <w:tc>
          <w:tcPr>
            <w:tcW w:w="1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3254</w:t>
            </w:r>
          </w:p>
        </w:tc>
        <w:tc>
          <w:tcPr>
            <w:tcW w:w="5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Медицинский оптик-оптометрист</w:t>
            </w:r>
          </w:p>
        </w:tc>
      </w:tr>
      <w:tr w:rsidR="00497570">
        <w:tc>
          <w:tcPr>
            <w:tcW w:w="26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ЕКС</w:t>
            </w:r>
          </w:p>
        </w:tc>
        <w:tc>
          <w:tcPr>
            <w:tcW w:w="1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5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Медицинский оптик-оптометрист</w:t>
            </w:r>
          </w:p>
        </w:tc>
      </w:tr>
      <w:tr w:rsidR="00497570">
        <w:tc>
          <w:tcPr>
            <w:tcW w:w="26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ОКСО</w:t>
            </w:r>
          </w:p>
        </w:tc>
        <w:tc>
          <w:tcPr>
            <w:tcW w:w="1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5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Оптик-оптометрист</w:t>
            </w:r>
          </w:p>
        </w:tc>
      </w:tr>
    </w:tbl>
    <w:p w:rsidR="00497570" w:rsidRDefault="00497570">
      <w:pPr>
        <w:pStyle w:val="Norm"/>
      </w:pPr>
    </w:p>
    <w:p w:rsidR="00497570" w:rsidRDefault="00497570">
      <w:pPr>
        <w:pStyle w:val="Norm"/>
        <w:rPr>
          <w:b/>
        </w:rPr>
      </w:pPr>
      <w:r>
        <w:rPr>
          <w:b/>
        </w:rPr>
        <w:t>3.1.1. Трудовая функция</w:t>
      </w:r>
    </w:p>
    <w:p w:rsidR="00497570" w:rsidRDefault="00497570">
      <w:pPr>
        <w:pStyle w:val="Norm"/>
        <w:rPr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741"/>
        <w:gridCol w:w="4620"/>
        <w:gridCol w:w="580"/>
        <w:gridCol w:w="1160"/>
        <w:gridCol w:w="1740"/>
        <w:gridCol w:w="590"/>
      </w:tblGrid>
      <w:tr w:rsidR="00497570">
        <w:tc>
          <w:tcPr>
            <w:tcW w:w="1741" w:type="dxa"/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>Диагностика оптометрических нарушений органа зрения</w:t>
            </w:r>
          </w:p>
        </w:tc>
        <w:tc>
          <w:tcPr>
            <w:tcW w:w="580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  <w:lang w:val="en-US"/>
              </w:rPr>
              <w:t>/01.</w:t>
            </w:r>
            <w:r w:rsidR="0016410A"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97570" w:rsidRDefault="0016410A">
            <w:pPr>
              <w:spacing w:after="0" w:line="240" w:lineRule="auto"/>
              <w:jc w:val="center"/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497570" w:rsidRDefault="00497570">
      <w:pPr>
        <w:pStyle w:val="Norm"/>
        <w:rPr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639"/>
        <w:gridCol w:w="1186"/>
        <w:gridCol w:w="638"/>
        <w:gridCol w:w="1911"/>
        <w:gridCol w:w="638"/>
        <w:gridCol w:w="1273"/>
        <w:gridCol w:w="2136"/>
        <w:gridCol w:w="10"/>
      </w:tblGrid>
      <w:tr w:rsidR="00497570">
        <w:tc>
          <w:tcPr>
            <w:tcW w:w="2639" w:type="dxa"/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97570">
        <w:trPr>
          <w:gridAfter w:val="1"/>
          <w:wAfter w:w="10" w:type="dxa"/>
        </w:trPr>
        <w:tc>
          <w:tcPr>
            <w:tcW w:w="2639" w:type="dxa"/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6" w:type="dxa"/>
            <w:tcBorders>
              <w:top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97570" w:rsidRDefault="00497570">
      <w:pPr>
        <w:pStyle w:val="Norm"/>
        <w:rPr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639"/>
        <w:gridCol w:w="7792"/>
      </w:tblGrid>
      <w:tr w:rsidR="00497570">
        <w:trPr>
          <w:trHeight w:val="426"/>
        </w:trPr>
        <w:tc>
          <w:tcPr>
            <w:tcW w:w="26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Внешний осмотр органа зрения, оценка подвижности глаз и прозрачности сред глаза</w:t>
            </w:r>
          </w:p>
        </w:tc>
      </w:tr>
    </w:tbl>
    <w:p w:rsidR="00497570" w:rsidRDefault="00497570">
      <w:pPr>
        <w:sectPr w:rsidR="0049757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134" w:right="567" w:bottom="1134" w:left="1134" w:header="709" w:footer="720" w:gutter="0"/>
          <w:cols w:space="720"/>
          <w:titlePg/>
          <w:docGrid w:linePitch="600" w:charSpace="32768"/>
        </w:sectPr>
      </w:pPr>
    </w:p>
    <w:tbl>
      <w:tblPr>
        <w:tblW w:w="0" w:type="auto"/>
        <w:tblInd w:w="108" w:type="dxa"/>
        <w:tblLayout w:type="fixed"/>
        <w:tblLook w:val="0000"/>
      </w:tblPr>
      <w:tblGrid>
        <w:gridCol w:w="2639"/>
        <w:gridCol w:w="7792"/>
      </w:tblGrid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Измерение внутриглазного давления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Оценка цветоощущения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Исследование бинокулярного зрения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Исследование аккомодации, фории, фузии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Осмотр переднего отрезка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Исследование полей зрения</w:t>
            </w:r>
          </w:p>
        </w:tc>
      </w:tr>
      <w:tr w:rsidR="00497570">
        <w:trPr>
          <w:trHeight w:val="426"/>
        </w:trPr>
        <w:tc>
          <w:tcPr>
            <w:tcW w:w="26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Проводить визуальный осмотр придаточного аппарата глаза и давать оценку отклонений от нормы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Pr="0016410A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Проводить исследования точки конвергенции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Использовать методики по проверке прозрачности сред глаза с использованием различных приборов и приспособлений, и давать оценку нарушению прозрачности сред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Проверять зрачковые рефлексы и давать оценку зрачковым реакциям на свет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Направлять, при соответствующих показаниях и выявленной патологии придаточного аппарата глаза, патологии подвижности глаз, нарушения прозрачности сред глаза на консультацию к врачу-офтальмологу или врачам-специалистам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Использовать приборы и приспособления для проведения тонометрии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Использовать приборы и приспособления для проведения тонографии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Давать интерпретацию данным тонометрии и тонографии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Направлять на консультацию к врачу-офтальмологу при подозрении на глаукому и остром приступе глаукомы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Оказывать медицинскую помощь при остром приступе глаукомы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Работать с таблицами для оценки цветоощущения и давать правильную оценку полученным результатам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Работать с тестами для оценки бинокулярного зрения и давать интерпретацию полученным результатам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Работать с приборами для исследования бинокулярности и давать интерпретацию полученным результатам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Определять фиксацию глаза с использованием различных приборов и приспособлений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Определять угол косоглазия различными методами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Осуществлять призматическую коррекцию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Проводить тесты по выявлению гетерофории и давать интерпретацию полученным результатам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Определять фузионные резервы и давать интерпретацию полученным результатам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Определять абсолютную аккомодацию и давать интерпретацию полученным результатам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Определять относительную аккомодацию и давать интерпретацию полученным результатам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 xml:space="preserve">Определять показатели динамической аккомодации и давать </w:t>
            </w:r>
            <w:r>
              <w:rPr>
                <w:rFonts w:cs="Times New Roman"/>
                <w:szCs w:val="24"/>
              </w:rPr>
              <w:lastRenderedPageBreak/>
              <w:t>интерпретацию полученным результатам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Определять аддидацию с учетом резервов аккомодации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Определять бинокулярный баланс для близи и давать интерпретацию полученным результатам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Работать на щелевой лампе и проводить биомикроскопический осмотр переднего отрезка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Использовать красители для осмотра переднего отрезка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Проводить осмотр и давать оценку состоянию мейбомиевых желез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Проводить осмотр и давать оценку состояния бульбарной и пальпебральной конъюнктивы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 xml:space="preserve">Выявлять острый аллергический, инфекционный, вирусный, герпетический конъюнктивиты 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Проводить осмотр и давать оценку состоянию слезопродукции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Выявлять синдром сухого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Проводить осмотр и давать оценку состоянию роговицы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Выявлять эрозию роговицы, керато-конъюнктивит, кератит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Давать оценку склонности и переднего отрезка глаза к гипоксии, аллергии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Работать на приборах для исследования полей зрения и давать оценку полученным результатам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Проводить кампиметрию и давать интерпретацию полученным результатам</w:t>
            </w:r>
          </w:p>
        </w:tc>
      </w:tr>
      <w:tr w:rsidR="00497570">
        <w:trPr>
          <w:trHeight w:val="426"/>
        </w:trPr>
        <w:tc>
          <w:tcPr>
            <w:tcW w:w="26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Сиптомы проявления пареза и паралича экстраокулярных мышц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Основные заболевания придаточного аппарата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Основные причины нарушения зрачковых рефлексов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Основные заболевания, которые приводят к нарушению прозрачности сред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Правила работы с офтальмоскопом для проведения оценки прозрачности сред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Состояния и заболевания придаточного аппарата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Состояния нарушения движения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Состояния нарушения прозрачности сред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Основные диагностические признаки глаукомы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Диагностические признаки острого приступа глаукомы и правила оказания экстренной медицинской помощи при остром приступе глаукомы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Поталоги</w:t>
            </w:r>
            <w:r>
              <w:rPr>
                <w:rFonts w:cs="Times New Roman"/>
                <w:szCs w:val="24"/>
              </w:rPr>
              <w:t>я</w:t>
            </w:r>
            <w:r>
              <w:rPr>
                <w:rFonts w:cs="Times New Roman"/>
                <w:szCs w:val="24"/>
                <w:lang w:val="en-US"/>
              </w:rPr>
              <w:t xml:space="preserve"> цветового зрения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Правила проведения цветометрии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Геометрическая оптика, оптическое действие призм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Физиологическ</w:t>
            </w:r>
            <w:r>
              <w:rPr>
                <w:rFonts w:cs="Times New Roman"/>
                <w:szCs w:val="24"/>
              </w:rPr>
              <w:t>ая</w:t>
            </w:r>
            <w:r>
              <w:rPr>
                <w:rFonts w:cs="Times New Roman"/>
                <w:szCs w:val="24"/>
                <w:lang w:val="en-US"/>
              </w:rPr>
              <w:t xml:space="preserve"> оптик</w:t>
            </w:r>
            <w:r>
              <w:rPr>
                <w:rFonts w:cs="Times New Roman"/>
                <w:szCs w:val="24"/>
              </w:rPr>
              <w:t>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Проявления и причины нарушения бинокулярности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Методики исследования бинокулярности зрения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Методики выявления и определения угла косоглазия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Принцип работы призменного компенсатора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Правила работы на приборах для исследования бинокулярного зрения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Pr="0016410A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Проявления и причины нарушения работы аккомодации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Проявления и причины гетерофории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Методики для определения абсолютной, относительной, динамической аккомодации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Принципы определения аддидации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Методики для выявления и оценки гетерофории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Методики для оценки фузионных резервов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Анатомию и физиологию переднего отрезка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Патологию переднего отрезка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Признаки воспалительных и аллергических заболеваний переднего отрезка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Признаки синдрома сухого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Критерии гипоксии и аллергии переднего отрезка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Тактика лечения воспалительных и аллергических заболеваний переднего отрезка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Тактика лечения синдрома сухого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Правила работы на приборах для периметрии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Правила проведения кампиметрии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Причины нарушения полей зрения и слепого пятна</w:t>
            </w:r>
          </w:p>
        </w:tc>
      </w:tr>
      <w:tr w:rsidR="00497570">
        <w:trPr>
          <w:trHeight w:val="426"/>
        </w:trPr>
        <w:tc>
          <w:tcPr>
            <w:tcW w:w="2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 w:rsidP="0016410A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 xml:space="preserve">Соблюдать врачебную тайну, принципы медицинской оптики и </w:t>
            </w:r>
            <w:r w:rsidR="0016410A">
              <w:rPr>
                <w:rFonts w:cs="Times New Roman"/>
                <w:szCs w:val="24"/>
              </w:rPr>
              <w:t>этики</w:t>
            </w:r>
          </w:p>
        </w:tc>
      </w:tr>
    </w:tbl>
    <w:p w:rsidR="00497570" w:rsidRDefault="00497570">
      <w:pPr>
        <w:pStyle w:val="Norm"/>
      </w:pPr>
    </w:p>
    <w:p w:rsidR="00497570" w:rsidRDefault="00497570">
      <w:pPr>
        <w:pStyle w:val="Norm"/>
        <w:rPr>
          <w:b/>
        </w:rPr>
      </w:pPr>
      <w:r>
        <w:rPr>
          <w:b/>
        </w:rPr>
        <w:t>3.1.2. Трудовая функция</w:t>
      </w:r>
    </w:p>
    <w:p w:rsidR="00497570" w:rsidRDefault="00497570">
      <w:pPr>
        <w:pStyle w:val="Norm"/>
        <w:rPr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741"/>
        <w:gridCol w:w="4620"/>
        <w:gridCol w:w="580"/>
        <w:gridCol w:w="1160"/>
        <w:gridCol w:w="1740"/>
        <w:gridCol w:w="590"/>
      </w:tblGrid>
      <w:tr w:rsidR="00497570">
        <w:tc>
          <w:tcPr>
            <w:tcW w:w="1741" w:type="dxa"/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>Осуществление профилактических мероприятий</w:t>
            </w:r>
          </w:p>
        </w:tc>
        <w:tc>
          <w:tcPr>
            <w:tcW w:w="580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97570" w:rsidRPr="0016410A" w:rsidRDefault="0049757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  <w:lang w:val="en-US"/>
              </w:rPr>
              <w:t>A/0</w:t>
            </w:r>
            <w:r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  <w:lang w:val="en-US"/>
              </w:rPr>
              <w:t>.</w:t>
            </w:r>
            <w:r w:rsidR="0016410A"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97570" w:rsidRPr="0016410A" w:rsidRDefault="0016410A">
            <w:pPr>
              <w:spacing w:after="0" w:line="240" w:lineRule="auto"/>
              <w:jc w:val="center"/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497570" w:rsidRDefault="00497570">
      <w:pPr>
        <w:pStyle w:val="Norm"/>
        <w:rPr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639"/>
        <w:gridCol w:w="1186"/>
        <w:gridCol w:w="638"/>
        <w:gridCol w:w="1911"/>
        <w:gridCol w:w="638"/>
        <w:gridCol w:w="1273"/>
        <w:gridCol w:w="2136"/>
        <w:gridCol w:w="10"/>
      </w:tblGrid>
      <w:tr w:rsidR="00497570">
        <w:tc>
          <w:tcPr>
            <w:tcW w:w="2639" w:type="dxa"/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97570">
        <w:trPr>
          <w:gridAfter w:val="1"/>
          <w:wAfter w:w="10" w:type="dxa"/>
        </w:trPr>
        <w:tc>
          <w:tcPr>
            <w:tcW w:w="2639" w:type="dxa"/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6" w:type="dxa"/>
            <w:tcBorders>
              <w:top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97570" w:rsidRDefault="00497570">
      <w:pPr>
        <w:pStyle w:val="Norm"/>
        <w:rPr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639"/>
        <w:gridCol w:w="7792"/>
      </w:tblGrid>
      <w:tr w:rsidR="00497570">
        <w:trPr>
          <w:trHeight w:val="426"/>
        </w:trPr>
        <w:tc>
          <w:tcPr>
            <w:tcW w:w="26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Бактерицидная обработка помещения с заполнением журнала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Обработка рабочих поверхностей раствором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Контроль за осуществлением генеральных уборок с заполнением журналов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Работа с лекарственными средствами и медицинскими изделиями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Работа в медицинскими отходами</w:t>
            </w:r>
          </w:p>
        </w:tc>
      </w:tr>
      <w:tr w:rsidR="00497570">
        <w:trPr>
          <w:trHeight w:val="426"/>
        </w:trPr>
        <w:tc>
          <w:tcPr>
            <w:tcW w:w="26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Проводить бактерицидную обработку помещения с использованием различных бактерицидных ламп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Готовить раствор для обработки рабочих поверхностей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Обрабатывать рабочие поверхности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Заполнять необходимые журналы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Формировать аптечки и посиндромные наборы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Хранить лекарственные средства в требуемых условиях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Доукомплектовывать аптечки и посиндромные наборы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Определять сроки годности лекарственных средств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Оформлять документы на списание лекарственных средств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Определять потребность в расходных материалах для работы с медицинскими отходами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Оформлять передачу медицинских отходов на утилизацию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Обеззараживать медицинские отходы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Вести документацию по медицинским отходам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Составлять схему обращения с медицинскими отходами</w:t>
            </w:r>
          </w:p>
        </w:tc>
      </w:tr>
      <w:tr w:rsidR="00497570">
        <w:trPr>
          <w:trHeight w:val="426"/>
        </w:trPr>
        <w:tc>
          <w:tcPr>
            <w:tcW w:w="26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Методы и сроки бактерицидной обработки помещений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Санитарные правила и нормы в области охраны здоровья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Состав аптечек и посиндромных наборов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Законодательство в сфере обращения медицинских изделий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 xml:space="preserve">Законодательство в сфере обращения лекарственных средств 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Законодательство в сфере обращения с медицинскими отходами</w:t>
            </w:r>
          </w:p>
        </w:tc>
      </w:tr>
      <w:tr w:rsidR="00497570">
        <w:trPr>
          <w:trHeight w:val="426"/>
        </w:trPr>
        <w:tc>
          <w:tcPr>
            <w:tcW w:w="2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:rsidR="00497570" w:rsidRDefault="00497570">
      <w:pPr>
        <w:pStyle w:val="Norm"/>
        <w:rPr>
          <w:b/>
        </w:rPr>
      </w:pPr>
    </w:p>
    <w:p w:rsidR="00497570" w:rsidRDefault="00497570">
      <w:pPr>
        <w:pStyle w:val="Norm"/>
        <w:rPr>
          <w:b/>
        </w:rPr>
      </w:pPr>
      <w:r>
        <w:rPr>
          <w:b/>
        </w:rPr>
        <w:t>3.1.3. Трудовая функция</w:t>
      </w:r>
    </w:p>
    <w:p w:rsidR="00497570" w:rsidRDefault="00497570">
      <w:pPr>
        <w:pStyle w:val="Norm"/>
        <w:rPr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741"/>
        <w:gridCol w:w="4620"/>
        <w:gridCol w:w="580"/>
        <w:gridCol w:w="1160"/>
        <w:gridCol w:w="1740"/>
        <w:gridCol w:w="590"/>
      </w:tblGrid>
      <w:tr w:rsidR="00497570">
        <w:tc>
          <w:tcPr>
            <w:tcW w:w="1741" w:type="dxa"/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>Оформление медицинской документации</w:t>
            </w:r>
          </w:p>
        </w:tc>
        <w:tc>
          <w:tcPr>
            <w:tcW w:w="580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97570" w:rsidRPr="0016410A" w:rsidRDefault="0049757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  <w:lang w:val="en-US"/>
              </w:rPr>
              <w:t>A/0</w:t>
            </w:r>
            <w:r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  <w:lang w:val="en-US"/>
              </w:rPr>
              <w:t>.</w:t>
            </w:r>
            <w:r w:rsidR="0016410A"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97570" w:rsidRPr="0016410A" w:rsidRDefault="0016410A">
            <w:pPr>
              <w:spacing w:after="0" w:line="240" w:lineRule="auto"/>
              <w:jc w:val="center"/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497570" w:rsidRDefault="00497570">
      <w:pPr>
        <w:pStyle w:val="Norm"/>
        <w:rPr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639"/>
        <w:gridCol w:w="1186"/>
        <w:gridCol w:w="638"/>
        <w:gridCol w:w="1911"/>
        <w:gridCol w:w="638"/>
        <w:gridCol w:w="1273"/>
        <w:gridCol w:w="2136"/>
        <w:gridCol w:w="10"/>
      </w:tblGrid>
      <w:tr w:rsidR="00497570">
        <w:tc>
          <w:tcPr>
            <w:tcW w:w="2639" w:type="dxa"/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97570">
        <w:trPr>
          <w:gridAfter w:val="1"/>
          <w:wAfter w:w="10" w:type="dxa"/>
        </w:trPr>
        <w:tc>
          <w:tcPr>
            <w:tcW w:w="2639" w:type="dxa"/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6" w:type="dxa"/>
            <w:tcBorders>
              <w:top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97570" w:rsidRDefault="00497570">
      <w:pPr>
        <w:pStyle w:val="Norm"/>
        <w:rPr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639"/>
        <w:gridCol w:w="7792"/>
      </w:tblGrid>
      <w:tr w:rsidR="00497570">
        <w:trPr>
          <w:trHeight w:val="426"/>
        </w:trPr>
        <w:tc>
          <w:tcPr>
            <w:tcW w:w="26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>Трудовые действия</w:t>
            </w: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Оформление согласия на обработку персональных данных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Оформление договора на оказание платных медицинских услуг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Оформление информационного согласия на проведение медицинской услуги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Оформление уведомления о нарушении режима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Осуществление записи на прием к специалистам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Заполнение медицинской карты пациента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Заполнение журнала приема пациентов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Обеспечение сбора, хранения, обработки и уничтожения персональных данных пациентов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Заполнение необходимых учетных форм и журналов, связанных с оказанием медицинских услуг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Оформление медицинской карты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Обеспечение хранения медицинской документации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Обеспечение соблюдения врачебной тайны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Соблюдение деонтологии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Распределять потоки пациентов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Заполнять документы по персональным данным пациентов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Заполнять документы об оказании платных медицинских услуг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Давать пациенту разъяснения по договору об оказании медицинской услуги и обработке персональных данных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Запонять амбулаторную карту пациента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Вести журнал амбулаторного приема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Вести иную документацию по организации медицинского приема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Соблюдать врачебную тайну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Соблюдать деонтологию</w:t>
            </w:r>
          </w:p>
        </w:tc>
      </w:tr>
      <w:tr w:rsidR="00497570">
        <w:trPr>
          <w:trHeight w:val="426"/>
        </w:trPr>
        <w:tc>
          <w:tcPr>
            <w:tcW w:w="26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Правила оказания платных и бесплатных медицинских услуг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Закон о "Защите прав потребителей"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Нормативно-правовые акты, регулирующие медицинскую деятельность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Нормативно-правовую базу по защите персональных данных пациентов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Перечень услуг и объем предоставляемой медицинской помощи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Нормативно-правовые акты, регулирующие медицинскую деятельность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Стандарты заполнения медицинской документации и учетных форм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Унифицированные формы учета в медицине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Деонтологию</w:t>
            </w:r>
          </w:p>
        </w:tc>
      </w:tr>
      <w:tr w:rsidR="00497570">
        <w:trPr>
          <w:trHeight w:val="426"/>
        </w:trPr>
        <w:tc>
          <w:tcPr>
            <w:tcW w:w="2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 xml:space="preserve">Другие характеристики </w:t>
            </w: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:rsidR="00497570" w:rsidRDefault="00497570">
      <w:pPr>
        <w:pStyle w:val="Norm"/>
        <w:rPr>
          <w:b/>
        </w:rPr>
      </w:pPr>
    </w:p>
    <w:p w:rsidR="00497570" w:rsidRDefault="00497570">
      <w:pPr>
        <w:pStyle w:val="Norm"/>
        <w:rPr>
          <w:b/>
        </w:rPr>
      </w:pPr>
      <w:r>
        <w:rPr>
          <w:b/>
        </w:rPr>
        <w:t>3.1.4. Трудовая функция</w:t>
      </w:r>
    </w:p>
    <w:p w:rsidR="00497570" w:rsidRDefault="00497570">
      <w:pPr>
        <w:pStyle w:val="Norm"/>
        <w:rPr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741"/>
        <w:gridCol w:w="4620"/>
        <w:gridCol w:w="580"/>
        <w:gridCol w:w="1160"/>
        <w:gridCol w:w="1740"/>
        <w:gridCol w:w="590"/>
      </w:tblGrid>
      <w:tr w:rsidR="00497570">
        <w:tc>
          <w:tcPr>
            <w:tcW w:w="1741" w:type="dxa"/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>Подбор очков (сферические и астигматические)</w:t>
            </w:r>
          </w:p>
        </w:tc>
        <w:tc>
          <w:tcPr>
            <w:tcW w:w="580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97570" w:rsidRPr="0016410A" w:rsidRDefault="00497570" w:rsidP="008F595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  <w:lang w:val="en-US"/>
              </w:rPr>
              <w:t>A/0</w:t>
            </w:r>
            <w:r w:rsidR="008F5951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  <w:lang w:val="en-US"/>
              </w:rPr>
              <w:t>.</w:t>
            </w:r>
            <w:r w:rsidR="0016410A"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97570" w:rsidRPr="0016410A" w:rsidRDefault="0016410A">
            <w:pPr>
              <w:spacing w:after="0" w:line="240" w:lineRule="auto"/>
              <w:jc w:val="center"/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497570" w:rsidRDefault="00497570">
      <w:pPr>
        <w:pStyle w:val="Norm"/>
        <w:rPr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639"/>
        <w:gridCol w:w="1186"/>
        <w:gridCol w:w="638"/>
        <w:gridCol w:w="1911"/>
        <w:gridCol w:w="638"/>
        <w:gridCol w:w="1273"/>
        <w:gridCol w:w="2136"/>
        <w:gridCol w:w="10"/>
      </w:tblGrid>
      <w:tr w:rsidR="00497570">
        <w:tc>
          <w:tcPr>
            <w:tcW w:w="2639" w:type="dxa"/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97570">
        <w:trPr>
          <w:gridAfter w:val="1"/>
          <w:wAfter w:w="10" w:type="dxa"/>
        </w:trPr>
        <w:tc>
          <w:tcPr>
            <w:tcW w:w="2639" w:type="dxa"/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6" w:type="dxa"/>
            <w:tcBorders>
              <w:top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97570" w:rsidRDefault="00497570">
      <w:pPr>
        <w:pStyle w:val="Norm"/>
        <w:rPr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639"/>
        <w:gridCol w:w="7792"/>
      </w:tblGrid>
      <w:tr w:rsidR="00497570">
        <w:trPr>
          <w:trHeight w:val="426"/>
        </w:trPr>
        <w:tc>
          <w:tcPr>
            <w:tcW w:w="26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Выяснение возраста пациента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Выяснение характера трудовой деятельности, хобби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Выяснение визуальных потребностей пациента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Выяснение жалоб пациента по зрению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Выяснение общих хронических заболеваний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Выяснение лекарственной и иной непереносимости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Выяснение жалоб пациента на предыдущее средство коррекции зрения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Проверка положения очков на лице пациента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Проверка параметров очков, имеющихся у пациента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Проверка остроты зрения в имеющихся очках пациента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Выявление жалоб при применении очковой коррекции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Проведение проверки положения очков на лице пациента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Проведение визометрии в очках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Оценка состояния работы аккомодации, фории, фузии бинокулярности в очках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Оценка и устранение непереносимости очковой коррекции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Проведение повторного оптометрического обследования без очков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Выписка новых очков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Предоставление необходимых рекомендацией при пользовании очками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Предоставление информации о современных очковых линзах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Демонстрация основных свойств очковых линз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Визуальный осмотр положения глазных яблок в орбите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Визуальный осмотр положения, смыкания, состояния век глазных яблок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Визуальная оценка состояния слезных точек, зон слезного мешка и слезной железы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Визуальная оценка состояния роста ресниц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Оценка подвижности глазных яблок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Определение точки конвергенции без коррекции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Остмотр глаза в проходящем свете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Оценка реакции зрачков на свет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Проведение тонометрии различными методами и приборами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Проведение тонографии различными методами и приборами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Проводит цветометрию по тест-таблицам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Проведение теста с прикрытием (</w:t>
            </w:r>
            <w:r>
              <w:rPr>
                <w:rFonts w:cs="Times New Roman"/>
                <w:szCs w:val="24"/>
                <w:lang w:val="en-US"/>
              </w:rPr>
              <w:t>Cover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t>Test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Оценка бинокулярности путем разделения полей зрения цветовыми фильтрами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Оценка бинокулярности путем разделения поляризационными фильтрами, определяет стереопсис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Исследования бинокулярности с использованием приборов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Оценка бинокулярности баланса для дали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Проведение теста на определение угла косоглазия и фиксации глаза различными методиками и приборами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Оценка фории для дали и близи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Оценку фузионных резервов для дали и близи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Проведение тестов для оценки абсолютной аккомодации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Проведение тестов для оценки относительной аккомодации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Проведение тестов для оценки динамической аккомодации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Определение аддидации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Оценка бинокулярного баланса для близи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Оценка взаимосвязи аккомодации и конвергенции (АС/А)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Биомикроскопия переднего отрезка глаза с использованием щелевой лампы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Проведение тестов с использованием красителей для оценки состояния переднего отрезка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Расположить к себе пациента, установить контакт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Задавать вопросы для получения максимальной информации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Определять параметры оправы с использованием измерительных приборов и приспособлений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Работать с диоптриметром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Делать перевод показаний диоптриметра в рецепт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Проводить визометрию в очках с использованием приборов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Устанавливать контакт с пациентом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Разрешать конфликты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Оценивать жалобы и результаты обследования используемых очков и состояние зрения с точки зрения непереносимости очков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Находить решения для устранения непереносимости очков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Осуществлять выписку рецепта на очки с учетом сферы, цилиндра, призмы, аддидации, межзрачкового расстояния и реального положения очковой линзы в выбранной оправе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Предоставлять рекомендации при пользовании очками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Расположить к себе пациента, установить контакт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Осуществлять презентацию очковых линз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Использовать демонстрационные приборы для очковых линз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Проводить визуальный осмотр придаточного аппарата глаза и давать оценку отклонений от нормы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Делать Н тест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Проводить исследования точки конвергенции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Использовать методики по проверке прозрачности сред глаза с использованием различных приборов и приспособлений, и давать оценку нарушению прозрачности сред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Проверять зрачковые рефлексы и давать оценку зрачковым реакциям на свет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Направлять при соответствующих показаниях и выявленной патологии придаточного аппарата глаза, патологии подвижности глаз, нарушения прозрачности сред глаза на консультацию к врачу-офтальмологу или врачам-специалистам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Использовать приборы и приспособления для проведения тонометрии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Использовать приборы и приспособления для проведения тонографии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Давать интерпретацию данным тонометрии и тонографии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Направлять на консультацию к врачу-офтальмологу при подозрении на глаукому и остром приступе глаукомы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Оказывать медицинскую помощь при остром приступе глаукомы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Работать с таблицами для оценки цветоощущения и давать правильную оценку полученным результатам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 xml:space="preserve">Работать с тестами для оценки бинокулярного зрения и давать интерпретацию полученным результатам 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Работать с приборами для исследования бинокулярности и давать интепретацию полученным результатам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Определять фиксацию глаза с использованием различных приборов и приспособлений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Определять угол косоглазия различными методами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Осуществлять призматическую коррекцию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Проводить тесты по выявлению гетерофории и давать интерпретацию полученным результатам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Определять фузионные резервы и давать интепретацию полученным результатам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Определять абсолютную аккомодацию и давать интерпретацию полученным результатам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Определять относительную аккомодацию и давать интерпретацию полученным результатам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Определять показатели динамической аккомодации и давать интепретацию полученным результатам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Определять аддидацию с учетом резервов аккомодации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Определять бинокулярный баланс для близи и давать интерпретацию полученным результатам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Определять АС/А и давать интерпретацию полученным результатам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Работать на щелевой лампе и проводить биомикроскопический осмотр переднего отрезка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Использовать красители для осмотра переднего отрезка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Проводить осмотр и давать оценку состоянию мейбомиевых желез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Проводить осмотр и давать оценку состояния бульбарной и пальпебральной конъюнктивы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Выявлять острый аллергический, инфекционный, вирусный, герпетический конъюнктивиты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Проводить осмотр и давать оценку состоянию слезопродукции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Выявлять синдром сухого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Проводить осмотр и давать оценку состоянию роговицы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Выявлять эрозию роговицы, курато-конъюнктивит, кератит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Давать оценку склонности переднего отрезка глаза к гипоксии, аллергии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Методы общения с пациентами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Симптомы основных глазныйх болезней: инвекционные заболевания переднего отрезка глаза, иридоциклита, циклита, катаракты, глаукомы, дистрофий сетчатки, неврита, атрофии зрительного нерва, амблиопии, острого присупа глаукомы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Геометрическ</w:t>
            </w:r>
            <w:r>
              <w:rPr>
                <w:rFonts w:cs="Times New Roman"/>
                <w:szCs w:val="24"/>
              </w:rPr>
              <w:t>ая</w:t>
            </w:r>
            <w:r>
              <w:rPr>
                <w:rFonts w:cs="Times New Roman"/>
                <w:szCs w:val="24"/>
                <w:lang w:val="en-US"/>
              </w:rPr>
              <w:t xml:space="preserve"> оптик</w:t>
            </w:r>
            <w:r>
              <w:rPr>
                <w:rFonts w:cs="Times New Roman"/>
                <w:szCs w:val="24"/>
              </w:rPr>
              <w:t>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Физиологическ</w:t>
            </w:r>
            <w:r>
              <w:rPr>
                <w:rFonts w:cs="Times New Roman"/>
                <w:szCs w:val="24"/>
              </w:rPr>
              <w:t>ая</w:t>
            </w:r>
            <w:r>
              <w:rPr>
                <w:rFonts w:cs="Times New Roman"/>
                <w:szCs w:val="24"/>
                <w:lang w:val="en-US"/>
              </w:rPr>
              <w:t xml:space="preserve"> оптик</w:t>
            </w:r>
            <w:r>
              <w:rPr>
                <w:rFonts w:cs="Times New Roman"/>
                <w:szCs w:val="24"/>
              </w:rPr>
              <w:t>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Правила измерения параметров очков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Принципы работы диоптриметра и правила перевода показаний диоптриметра в рецепт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Принципы проведения визометрии с использованием приборов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 xml:space="preserve">Правила разрешения конфликтных ситуаций 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Требования к посадке оправы на лице пациента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Основные жалобы на непереносимость очков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Основные причины непереносимости очков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Пути устранения непереносимости очков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Основные рекомендации при пользовании очками в зависимости от оптометрического обследования и визуальных потребностей пациента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Форма рецепта на очки и правила его заполнения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 xml:space="preserve">Нормативные требования к очковым линзам 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Классификацию очковых линз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Свойства очковых линз: свойства материалов, покрытий, дизайнов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Потребительские свойства очковых линз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Анатомия и физиология придаточного аппарата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Анатомия и физиология экстраокулярных мышц глазного яблока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Симптомы проявления пареза и паралича экстраокулярных мышц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Основные заболевания придаточного аппарата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Основные причины нарушения зрачковых рефлексов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Основные заболевания, которые приводят к нарушению прозрачности сред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Правила работы с офтальмоскопом для проведения оценки прозрачности сред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Состояния заболевания придаточного аппарата глаза, которые требуют направления на консультацию к врачам-офтальмологам и иным врачам-специалистам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Состояния нарушения движения глаза, которые требуют направления на консультацию к врачам-офтальмологам и иным врачам-специалистам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Состояния нарушения прозрачности сред глаза, которые требуют направления на консультацию к врачам-офтальмологам и иным врачам-специалистам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Основные диагностические признаки глаукомы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Дигностические признаки острого приступа глаукомы и правила оказания экстренной медицинской помощи при остром приступе глаукомы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Показатели нормы тонометрии и тонографии в зависимости от используемой методики измерения и правила интерпретации данных тонометрии и тонографии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Правила направления на консультацию к врачу-офтальмологу при подозрении на глаукому и остром приступе глаукомы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Патологию цветового зрения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Правила проведения цветометрии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Оптическое действие призм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Проявления и причины нарушения бинокулярности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Методики исследования бинокулярности зрения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Методики выявления и определения угла косоглазия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Принцип работы призменного компенсатора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Правила работы на приборах для исследования бинокулярного зрения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Показания к направлению сопутствующим врачам-специалистам при выявленных нарушениях бинокулярного зрения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Проявления и причины нарушения работы аккомодации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Проявления и причины гетерофории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Методики для определения абсолютной, относительной, динамической аккомодации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Приципы определения аддидации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Принцип работы призменного компенсатора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Методики для выявления и оценки гетерофории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Методики для оценки фузионных резервов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Состояния заболевания придаточного аппарата глаза, которые требуют направления на консультацию к врачам-офтальмологам и иным врачам-специалистам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Показания к направлению на консультацию к врачам-офтальмологам и сопутствующим врачам-специалистам при нарушении работы аккомодации, наличии гетерофории и нарушении фузии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Анатомию и физиологию переднего отрезка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Патологию переднего отрезка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Диагностические и дифференциальные диагностические признаки воспалительных и аллергических заболеваний переднего отрезка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Диагностическкие признаки синдрома сухого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Диагностические критерии гипоксии и аллергии переднего отрезка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Тактику лечения воспалительных и аллергических заболеваний переднего отрезка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Правила направления на лечение в другие лечебные учреждения при кератитах и керато-конъюнктивитах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Тактику лечения синдрома сухого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Показания к направлению на консультацию к врачам-офтальмологам и иным врачам-специалистам при заболеваниях и состояниях переднего отрезка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497570" w:rsidRDefault="00497570">
      <w:pPr>
        <w:pStyle w:val="Norm"/>
        <w:rPr>
          <w:b/>
        </w:rPr>
      </w:pPr>
    </w:p>
    <w:p w:rsidR="00497570" w:rsidRDefault="00497570">
      <w:pPr>
        <w:pStyle w:val="Norm"/>
        <w:rPr>
          <w:b/>
        </w:rPr>
      </w:pPr>
      <w:r>
        <w:rPr>
          <w:b/>
        </w:rPr>
        <w:t>3.1.5. Трудовая функция</w:t>
      </w:r>
    </w:p>
    <w:p w:rsidR="00497570" w:rsidRDefault="00497570">
      <w:pPr>
        <w:pStyle w:val="Norm"/>
        <w:rPr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741"/>
        <w:gridCol w:w="4620"/>
        <w:gridCol w:w="580"/>
        <w:gridCol w:w="1160"/>
        <w:gridCol w:w="1740"/>
        <w:gridCol w:w="590"/>
      </w:tblGrid>
      <w:tr w:rsidR="00497570">
        <w:tc>
          <w:tcPr>
            <w:tcW w:w="1741" w:type="dxa"/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>Подбор мягких контактных линз</w:t>
            </w:r>
          </w:p>
        </w:tc>
        <w:tc>
          <w:tcPr>
            <w:tcW w:w="580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97570" w:rsidRPr="0016410A" w:rsidRDefault="0049757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  <w:lang w:val="en-US"/>
              </w:rPr>
              <w:t>A/0</w:t>
            </w:r>
            <w:r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  <w:lang w:val="en-US"/>
              </w:rPr>
              <w:t>.</w:t>
            </w:r>
            <w:r w:rsidR="0016410A"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97570" w:rsidRPr="0016410A" w:rsidRDefault="0016410A">
            <w:pPr>
              <w:spacing w:after="0" w:line="240" w:lineRule="auto"/>
              <w:jc w:val="center"/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497570" w:rsidRDefault="00497570">
      <w:pPr>
        <w:pStyle w:val="Norm"/>
        <w:rPr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639"/>
        <w:gridCol w:w="1186"/>
        <w:gridCol w:w="638"/>
        <w:gridCol w:w="1911"/>
        <w:gridCol w:w="638"/>
        <w:gridCol w:w="1273"/>
        <w:gridCol w:w="2136"/>
        <w:gridCol w:w="10"/>
      </w:tblGrid>
      <w:tr w:rsidR="00497570">
        <w:tc>
          <w:tcPr>
            <w:tcW w:w="2639" w:type="dxa"/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97570">
        <w:trPr>
          <w:gridAfter w:val="1"/>
          <w:wAfter w:w="10" w:type="dxa"/>
        </w:trPr>
        <w:tc>
          <w:tcPr>
            <w:tcW w:w="2639" w:type="dxa"/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6" w:type="dxa"/>
            <w:tcBorders>
              <w:top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center"/>
            </w:pPr>
            <w:r>
              <w:rPr>
                <w:rFonts w:cs="Times New Roman"/>
                <w:sz w:val="20"/>
                <w:szCs w:val="20"/>
              </w:rPr>
              <w:t xml:space="preserve">Регистрационный номер </w:t>
            </w:r>
            <w:r>
              <w:rPr>
                <w:rFonts w:cs="Times New Roman"/>
                <w:sz w:val="20"/>
                <w:szCs w:val="20"/>
              </w:rPr>
              <w:lastRenderedPageBreak/>
              <w:t>профессионального стандарта</w:t>
            </w:r>
          </w:p>
        </w:tc>
      </w:tr>
    </w:tbl>
    <w:p w:rsidR="00497570" w:rsidRDefault="00497570">
      <w:pPr>
        <w:pStyle w:val="Norm"/>
        <w:rPr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639"/>
        <w:gridCol w:w="7792"/>
      </w:tblGrid>
      <w:tr w:rsidR="00497570">
        <w:trPr>
          <w:trHeight w:val="426"/>
        </w:trPr>
        <w:tc>
          <w:tcPr>
            <w:tcW w:w="26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Одевание и снимание контактных линз пациенту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Проведение визометрии в контактных линзах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Оценка посадки контактных линз и состояние переднего отрезка глаза с использованием щелевой лампы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Проведение адаптации с контактными линзами не менее 20 минут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Проведение визометрии в контактных линзах после адаптации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Оценка посадки контактных линз и оценка состояния переднего отрезка глаза после адаптации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Проведение биомикроскопии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Оценка жалоб в период адаптации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Принятие решения о допустимости применения контактных линз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Проводит кератометрию с использованием приборов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Определять показания и противопоказания к контактным линзам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Осуществлять оптический пересчет очковой коррекции в контактную коррекцию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Определять параметры контактной линзы по базовой кривизне роговицы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Определять вид контактных линз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Выявлять и оценивать жалобы при применении контактных линз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Проводить визометрию в контактных линзах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Проводить тесты по исследованию аккомодации, фории, фузии и бинокулярности контактных линз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Осуществлять биомикроскопию переднего отрезка глаза с контактными линзами и без них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Оценивать посадку контактных линз</w:t>
            </w:r>
          </w:p>
        </w:tc>
      </w:tr>
      <w:tr w:rsidR="00497570">
        <w:trPr>
          <w:trHeight w:val="426"/>
        </w:trPr>
        <w:tc>
          <w:tcPr>
            <w:tcW w:w="26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Одевать, снимать контактные линзы пациенту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Обрабатывать контактные линзы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Проводить визометрию в контактных линзах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Осуществлять биомикроскопию переднего отрезка глаза с контактными линзами с использованием щелевой лампы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Оценивать посадку контактных линз и давать интерпретацию полученным результатам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Использовать красители для оценки состояния переднего отрезка глаза в процессе адаптации и после адаптации и давать интерпретацию полученным результатам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Определять изменения переднего отрезка глаза в результате применения контактных линз и давать интерпретацию полученным результатам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Оценивать жалобы при адаптации к контактным линзам и давать интерпретацию полученным результатам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Принимать решение о допустимости применения контактынх линз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Утилизировать контактные линзы, использованные для адаптации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Оказывать медицинскую помощь в случае возникновения механической травмы глаза в результате адаптации к контактным линзам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Проводить биомикроскопический осмотр переднего отрезка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Использовать красители для осмотра переднего отрезка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Использовать красители для оценки состояния переднего отрезка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Определять изменения переднего отрезка глаза и оптического аппарата глаза в результате применения контактных глаз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Диагностировать эрозию, кератит, язву роговицы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Выписывать рецепт на контактные линзы</w:t>
            </w:r>
          </w:p>
        </w:tc>
      </w:tr>
      <w:tr w:rsidR="00497570">
        <w:trPr>
          <w:trHeight w:val="426"/>
        </w:trPr>
        <w:tc>
          <w:tcPr>
            <w:tcW w:w="26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Особенности строения контактных линз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Классификацию и свойства контактных линз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Pr="0016410A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Показания и противопоказания к контактным линзам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Правила пересчета величины очковой и контактной коррекции по вертексному расстоянию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Правила выбора конкретных контактных линз с учетом данных кератометрии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Правила выбора контактных линз с учетом состояния переднего отрезка, в виде склонности к гипоксии, склонности к аллергии, склонности к синдрому сухого глаза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Форма рецепта на контактные линзы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Правила одевания, снимания контактных линз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Правила обработки контактных линз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Правила проведения визометрии в контактных линзах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Правила работы на щелевой лампе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Виды посадок контактных линз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Возможные изменения переднего отрезка глаза в результате использования контактных линз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Возможные жалобы на контактные линзы в процессе адаптации и пути их устранения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Допустимый результат адаптации для дальнейшего самостоятельного применения контактных линз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Подходы к выбору новых контактных линз с учетом неадекватной адаптации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Противопоказания к контактным линзам, которые могут возникнуть в процессе адаптации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Порядок оказания медицинской помощи в случае возникновения механической травмы глаза в результате адаптации к контактным линзам</w:t>
            </w:r>
          </w:p>
        </w:tc>
      </w:tr>
      <w:tr w:rsidR="00497570">
        <w:trPr>
          <w:trHeight w:val="426"/>
        </w:trPr>
        <w:tc>
          <w:tcPr>
            <w:tcW w:w="2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Правила утилизации контактных линз, использованных для адаптации</w:t>
            </w:r>
          </w:p>
        </w:tc>
      </w:tr>
      <w:tr w:rsidR="00497570">
        <w:trPr>
          <w:trHeight w:val="426"/>
        </w:trPr>
        <w:tc>
          <w:tcPr>
            <w:tcW w:w="2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77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</w:tr>
    </w:tbl>
    <w:p w:rsidR="00497570" w:rsidRDefault="00497570">
      <w:pPr>
        <w:pStyle w:val="Norm"/>
        <w:rPr>
          <w:b/>
        </w:rPr>
      </w:pPr>
    </w:p>
    <w:p w:rsidR="00497570" w:rsidRDefault="00497570">
      <w:pPr>
        <w:pStyle w:val="Norm"/>
        <w:rPr>
          <w:b/>
        </w:rPr>
      </w:pPr>
    </w:p>
    <w:p w:rsidR="00497570" w:rsidRPr="0016410A" w:rsidRDefault="00497570">
      <w:pPr>
        <w:pStyle w:val="Level1"/>
        <w:jc w:val="center"/>
        <w:rPr>
          <w:szCs w:val="24"/>
          <w:lang w:val="ru-RU"/>
        </w:rPr>
      </w:pPr>
      <w:bookmarkStart w:id="4" w:name="__RefHeading___Toc437195043"/>
      <w:bookmarkEnd w:id="4"/>
      <w:r>
        <w:t>IV</w:t>
      </w:r>
      <w:r>
        <w:rPr>
          <w:lang w:val="ru-RU"/>
        </w:rPr>
        <w:t xml:space="preserve">. Сведения об организациях – разработчиках </w:t>
      </w:r>
      <w:r>
        <w:rPr>
          <w:lang w:val="ru-RU"/>
        </w:rPr>
        <w:br/>
        <w:t>профессионального стандарта</w:t>
      </w:r>
    </w:p>
    <w:p w:rsidR="00497570" w:rsidRDefault="00497570">
      <w:pPr>
        <w:spacing w:after="0" w:line="240" w:lineRule="auto"/>
        <w:rPr>
          <w:rFonts w:cs="Times New Roman"/>
          <w:szCs w:val="24"/>
        </w:rPr>
      </w:pPr>
    </w:p>
    <w:p w:rsidR="00497570" w:rsidRDefault="00497570">
      <w:pPr>
        <w:pStyle w:val="2"/>
      </w:pPr>
      <w:r>
        <w:t>4.1. Ответственная организация-разработчик</w:t>
      </w:r>
    </w:p>
    <w:p w:rsidR="00497570" w:rsidRDefault="00497570">
      <w:pPr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tblInd w:w="-2" w:type="dxa"/>
        <w:tblLayout w:type="fixed"/>
        <w:tblLook w:val="0000"/>
      </w:tblPr>
      <w:tblGrid>
        <w:gridCol w:w="490"/>
        <w:gridCol w:w="6138"/>
        <w:gridCol w:w="474"/>
        <w:gridCol w:w="2538"/>
      </w:tblGrid>
      <w:tr w:rsidR="00497570">
        <w:trPr>
          <w:trHeight w:val="561"/>
        </w:trPr>
        <w:tc>
          <w:tcPr>
            <w:tcW w:w="9640" w:type="dxa"/>
            <w:gridSpan w:val="4"/>
            <w:tcBorders>
              <w:top w:val="single" w:sz="4" w:space="0" w:color="808080"/>
              <w:left w:val="single" w:sz="1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100" w:lineRule="atLeast"/>
              <w:jc w:val="center"/>
            </w:pPr>
            <w:r>
              <w:rPr>
                <w:sz w:val="20"/>
                <w:szCs w:val="20"/>
              </w:rPr>
              <w:t>ОПТИЧЕСКАЯ АССОЦИАЦИЯ</w:t>
            </w:r>
          </w:p>
        </w:tc>
      </w:tr>
      <w:tr w:rsidR="00497570">
        <w:trPr>
          <w:trHeight w:val="295"/>
        </w:trPr>
        <w:tc>
          <w:tcPr>
            <w:tcW w:w="9640" w:type="dxa"/>
            <w:gridSpan w:val="4"/>
            <w:tcBorders>
              <w:top w:val="single" w:sz="4" w:space="0" w:color="808080"/>
              <w:left w:val="single" w:sz="1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97570" w:rsidRDefault="00497570">
            <w:pPr>
              <w:spacing w:after="0" w:line="100" w:lineRule="atLeast"/>
              <w:jc w:val="center"/>
            </w:pPr>
            <w:r>
              <w:rPr>
                <w:sz w:val="18"/>
                <w:szCs w:val="20"/>
              </w:rPr>
              <w:t>(наименование организации)</w:t>
            </w:r>
          </w:p>
        </w:tc>
      </w:tr>
      <w:tr w:rsidR="00497570">
        <w:trPr>
          <w:trHeight w:val="563"/>
        </w:trPr>
        <w:tc>
          <w:tcPr>
            <w:tcW w:w="490" w:type="dxa"/>
            <w:tcBorders>
              <w:left w:val="single" w:sz="1" w:space="0" w:color="808080"/>
            </w:tcBorders>
            <w:shd w:val="clear" w:color="auto" w:fill="auto"/>
            <w:vAlign w:val="bottom"/>
          </w:tcPr>
          <w:p w:rsidR="00497570" w:rsidRDefault="00497570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6138" w:type="dxa"/>
            <w:tcBorders>
              <w:bottom w:val="single" w:sz="1" w:space="0" w:color="808080"/>
            </w:tcBorders>
            <w:shd w:val="clear" w:color="auto" w:fill="auto"/>
            <w:vAlign w:val="bottom"/>
          </w:tcPr>
          <w:p w:rsidR="00497570" w:rsidRDefault="00497570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:rsidR="00497570" w:rsidRDefault="00497570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38" w:type="dxa"/>
            <w:tcBorders>
              <w:bottom w:val="single" w:sz="1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497570" w:rsidRDefault="00497570">
            <w:pPr>
              <w:widowControl w:val="0"/>
              <w:snapToGrid w:val="0"/>
              <w:spacing w:after="0" w:line="100" w:lineRule="atLeast"/>
              <w:rPr>
                <w:bCs/>
                <w:sz w:val="20"/>
                <w:szCs w:val="20"/>
              </w:rPr>
            </w:pPr>
          </w:p>
        </w:tc>
      </w:tr>
      <w:tr w:rsidR="00497570">
        <w:trPr>
          <w:trHeight w:val="557"/>
        </w:trPr>
        <w:tc>
          <w:tcPr>
            <w:tcW w:w="49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100" w:lineRule="atLeast"/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6138" w:type="dxa"/>
            <w:tcBorders>
              <w:top w:val="single" w:sz="1" w:space="0" w:color="808080"/>
              <w:bottom w:val="single" w:sz="1" w:space="0" w:color="808080"/>
            </w:tcBorders>
            <w:shd w:val="clear" w:color="auto" w:fill="auto"/>
          </w:tcPr>
          <w:p w:rsidR="00497570" w:rsidRDefault="00497570">
            <w:pPr>
              <w:spacing w:after="0" w:line="100" w:lineRule="atLeast"/>
              <w:jc w:val="center"/>
              <w:rPr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(должность и ФИО руководителя)</w:t>
            </w:r>
          </w:p>
        </w:tc>
        <w:tc>
          <w:tcPr>
            <w:tcW w:w="474" w:type="dxa"/>
            <w:tcBorders>
              <w:bottom w:val="single" w:sz="1" w:space="0" w:color="80808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10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2538" w:type="dxa"/>
            <w:tcBorders>
              <w:top w:val="single" w:sz="1" w:space="0" w:color="808080"/>
              <w:bottom w:val="single" w:sz="1" w:space="0" w:color="808080"/>
              <w:right w:val="single" w:sz="4" w:space="0" w:color="808080"/>
            </w:tcBorders>
            <w:shd w:val="clear" w:color="auto" w:fill="auto"/>
          </w:tcPr>
          <w:p w:rsidR="00497570" w:rsidRDefault="00497570">
            <w:pPr>
              <w:widowControl w:val="0"/>
              <w:snapToGrid w:val="0"/>
              <w:spacing w:after="0" w:line="100" w:lineRule="atLeast"/>
              <w:jc w:val="center"/>
              <w:rPr>
                <w:bCs/>
                <w:sz w:val="18"/>
                <w:szCs w:val="16"/>
              </w:rPr>
            </w:pPr>
          </w:p>
        </w:tc>
      </w:tr>
    </w:tbl>
    <w:p w:rsidR="00497570" w:rsidRDefault="00497570">
      <w:pPr>
        <w:spacing w:after="0" w:line="240" w:lineRule="auto"/>
        <w:rPr>
          <w:rFonts w:cs="Times New Roman"/>
          <w:szCs w:val="24"/>
        </w:rPr>
      </w:pPr>
    </w:p>
    <w:p w:rsidR="00497570" w:rsidRDefault="00497570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4.2. Наименования организаций-разработчиков</w:t>
      </w:r>
    </w:p>
    <w:p w:rsidR="00497570" w:rsidRDefault="00497570">
      <w:pPr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92"/>
        <w:gridCol w:w="9087"/>
      </w:tblGrid>
      <w:tr w:rsidR="00497570">
        <w:trPr>
          <w:trHeight w:val="407"/>
        </w:trPr>
        <w:tc>
          <w:tcPr>
            <w:tcW w:w="4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97570" w:rsidRDefault="0049757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0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97570" w:rsidRDefault="00497570">
            <w:pPr>
              <w:snapToGri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497570" w:rsidRDefault="00497570">
      <w:pPr>
        <w:spacing w:after="0" w:line="240" w:lineRule="auto"/>
        <w:rPr>
          <w:rFonts w:cs="Times New Roman"/>
          <w:sz w:val="20"/>
          <w:szCs w:val="20"/>
        </w:rPr>
      </w:pPr>
    </w:p>
    <w:p w:rsidR="00497570" w:rsidRDefault="00497570">
      <w:pPr>
        <w:spacing w:after="0" w:line="240" w:lineRule="auto"/>
        <w:rPr>
          <w:rFonts w:cs="Times New Roman"/>
          <w:szCs w:val="24"/>
        </w:rPr>
      </w:pPr>
    </w:p>
    <w:p w:rsidR="00497570" w:rsidRDefault="00497570">
      <w:pPr>
        <w:spacing w:after="0" w:line="240" w:lineRule="auto"/>
        <w:rPr>
          <w:rFonts w:cs="Times New Roman"/>
          <w:szCs w:val="24"/>
        </w:rPr>
      </w:pPr>
    </w:p>
    <w:p w:rsidR="00497570" w:rsidRDefault="00497570">
      <w:pPr>
        <w:spacing w:after="0" w:line="240" w:lineRule="auto"/>
        <w:rPr>
          <w:rFonts w:cs="Times New Roman"/>
          <w:szCs w:val="24"/>
        </w:rPr>
      </w:pPr>
    </w:p>
    <w:p w:rsidR="00497570" w:rsidRDefault="00497570">
      <w:pPr>
        <w:spacing w:after="0" w:line="240" w:lineRule="auto"/>
        <w:rPr>
          <w:rFonts w:cs="Times New Roman"/>
          <w:szCs w:val="24"/>
        </w:rPr>
      </w:pPr>
    </w:p>
    <w:p w:rsidR="00497570" w:rsidRDefault="00497570">
      <w:pPr>
        <w:spacing w:after="0" w:line="240" w:lineRule="auto"/>
        <w:rPr>
          <w:rFonts w:cs="Times New Roman"/>
          <w:szCs w:val="24"/>
        </w:rPr>
      </w:pPr>
    </w:p>
    <w:p w:rsidR="00497570" w:rsidRDefault="00497570">
      <w:pPr>
        <w:spacing w:after="0" w:line="240" w:lineRule="auto"/>
        <w:rPr>
          <w:rFonts w:cs="Times New Roman"/>
          <w:szCs w:val="24"/>
        </w:rPr>
      </w:pPr>
    </w:p>
    <w:p w:rsidR="00497570" w:rsidRDefault="00497570">
      <w:pPr>
        <w:spacing w:after="0" w:line="240" w:lineRule="auto"/>
        <w:rPr>
          <w:rFonts w:cs="Times New Roman"/>
          <w:szCs w:val="24"/>
        </w:rPr>
      </w:pPr>
    </w:p>
    <w:p w:rsidR="00497570" w:rsidRDefault="00497570">
      <w:pPr>
        <w:spacing w:after="0" w:line="240" w:lineRule="auto"/>
        <w:rPr>
          <w:rFonts w:cs="Times New Roman"/>
          <w:szCs w:val="24"/>
        </w:rPr>
      </w:pPr>
    </w:p>
    <w:p w:rsidR="00497570" w:rsidRDefault="00497570">
      <w:pPr>
        <w:spacing w:after="0" w:line="240" w:lineRule="auto"/>
        <w:rPr>
          <w:rFonts w:cs="Times New Roman"/>
          <w:szCs w:val="24"/>
        </w:rPr>
      </w:pPr>
    </w:p>
    <w:p w:rsidR="00497570" w:rsidRDefault="00497570">
      <w:pPr>
        <w:spacing w:after="0" w:line="240" w:lineRule="auto"/>
        <w:jc w:val="center"/>
      </w:pPr>
    </w:p>
    <w:sectPr w:rsidR="00497570" w:rsidSect="0076599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567" w:bottom="1134" w:left="1134" w:header="709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A4C" w:rsidRDefault="00666A4C">
      <w:pPr>
        <w:spacing w:after="0" w:line="240" w:lineRule="auto"/>
      </w:pPr>
      <w:r>
        <w:separator/>
      </w:r>
    </w:p>
  </w:endnote>
  <w:endnote w:type="continuationSeparator" w:id="0">
    <w:p w:rsidR="00666A4C" w:rsidRDefault="00666A4C">
      <w:pPr>
        <w:spacing w:after="0" w:line="240" w:lineRule="auto"/>
      </w:pPr>
      <w:r>
        <w:continuationSeparator/>
      </w:r>
    </w:p>
  </w:endnote>
  <w:endnote w:id="1">
    <w:p w:rsidR="00497570" w:rsidRDefault="00497570">
      <w:pPr>
        <w:pStyle w:val="StyleEndNote"/>
      </w:pPr>
      <w:r>
        <w:rPr>
          <w:rStyle w:val="ab"/>
        </w:rPr>
        <w:endnoteRef/>
      </w:r>
      <w:r>
        <w:tab/>
        <w:t xml:space="preserve"> Общероссийский классификатор занятий</w:t>
      </w:r>
    </w:p>
  </w:endnote>
  <w:endnote w:id="2">
    <w:p w:rsidR="00497570" w:rsidRDefault="00497570">
      <w:pPr>
        <w:pStyle w:val="af9"/>
      </w:pPr>
      <w:r>
        <w:rPr>
          <w:rStyle w:val="ab"/>
          <w:rFonts w:ascii="Times New Roman" w:hAnsi="Times New Roman"/>
        </w:rPr>
        <w:endnoteRef/>
      </w:r>
      <w:r>
        <w:tab/>
        <w:t xml:space="preserve"> Общероссийский классификатор видов экономической деятельности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570" w:rsidRDefault="00497570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570" w:rsidRDefault="00497570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570" w:rsidRDefault="00497570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570" w:rsidRDefault="0049757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570" w:rsidRDefault="00497570">
    <w:pPr>
      <w:pStyle w:val="a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570" w:rsidRDefault="0049757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570" w:rsidRDefault="00497570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570" w:rsidRDefault="00497570">
    <w:pPr>
      <w:pStyle w:val="af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570" w:rsidRDefault="00497570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570" w:rsidRDefault="00497570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570" w:rsidRDefault="00497570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570" w:rsidRDefault="00497570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A4C" w:rsidRDefault="00666A4C">
      <w:pPr>
        <w:spacing w:after="0" w:line="240" w:lineRule="auto"/>
      </w:pPr>
      <w:r>
        <w:separator/>
      </w:r>
    </w:p>
  </w:footnote>
  <w:footnote w:type="continuationSeparator" w:id="0">
    <w:p w:rsidR="00666A4C" w:rsidRDefault="00666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570" w:rsidRDefault="00497570">
    <w:pPr>
      <w:pStyle w:val="afb"/>
      <w:jc w:val="cent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570" w:rsidRDefault="0076599B">
    <w:pPr>
      <w:pStyle w:val="afb"/>
      <w:jc w:val="center"/>
      <w:rPr>
        <w:sz w:val="24"/>
        <w:szCs w:val="24"/>
      </w:rPr>
    </w:pPr>
    <w:r w:rsidRPr="007659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05pt;height:12.15pt;z-index:251657216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497570" w:rsidRDefault="0076599B">
                <w:pPr>
                  <w:pStyle w:val="afb"/>
                </w:pPr>
                <w:r>
                  <w:rPr>
                    <w:rStyle w:val="ad"/>
                  </w:rPr>
                  <w:fldChar w:fldCharType="begin"/>
                </w:r>
                <w:r w:rsidR="00497570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9325D8">
                  <w:rPr>
                    <w:rStyle w:val="ad"/>
                    <w:noProof/>
                  </w:rPr>
                  <w:t>17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570" w:rsidRDefault="0049757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570" w:rsidRDefault="0049757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570" w:rsidRDefault="0049757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570" w:rsidRDefault="0076599B">
    <w:pPr>
      <w:pStyle w:val="afb"/>
      <w:jc w:val="center"/>
    </w:pPr>
    <w:r>
      <w:rPr>
        <w:rStyle w:val="ad"/>
      </w:rPr>
      <w:fldChar w:fldCharType="begin"/>
    </w:r>
    <w:r w:rsidR="00497570">
      <w:rPr>
        <w:rStyle w:val="ad"/>
      </w:rPr>
      <w:instrText xml:space="preserve"> PAGE </w:instrText>
    </w:r>
    <w:r>
      <w:rPr>
        <w:rStyle w:val="ad"/>
      </w:rPr>
      <w:fldChar w:fldCharType="separate"/>
    </w:r>
    <w:r w:rsidR="009325D8">
      <w:rPr>
        <w:rStyle w:val="ad"/>
        <w:noProof/>
      </w:rPr>
      <w:t>2</w:t>
    </w:r>
    <w:r>
      <w:rPr>
        <w:rStyle w:val="ad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570" w:rsidRDefault="00497570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570" w:rsidRDefault="00497570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570" w:rsidRDefault="0076599B">
    <w:pPr>
      <w:pStyle w:val="afb"/>
      <w:jc w:val="center"/>
      <w:rPr>
        <w:sz w:val="24"/>
        <w:szCs w:val="24"/>
      </w:rPr>
    </w:pPr>
    <w:r w:rsidRPr="007659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.05pt;width:5.05pt;height:12.15pt;z-index:251658240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497570" w:rsidRDefault="0076599B">
                <w:pPr>
                  <w:pStyle w:val="afb"/>
                </w:pPr>
                <w:r>
                  <w:rPr>
                    <w:rStyle w:val="ad"/>
                  </w:rPr>
                  <w:fldChar w:fldCharType="begin"/>
                </w:r>
                <w:r w:rsidR="00497570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A51DD9">
                  <w:rPr>
                    <w:rStyle w:val="ad"/>
                    <w:noProof/>
                  </w:rPr>
                  <w:t>17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570" w:rsidRDefault="0076599B">
    <w:pPr>
      <w:pStyle w:val="afb"/>
      <w:jc w:val="center"/>
    </w:pPr>
    <w:r>
      <w:rPr>
        <w:rStyle w:val="ad"/>
      </w:rPr>
      <w:fldChar w:fldCharType="begin"/>
    </w:r>
    <w:r w:rsidR="00497570">
      <w:rPr>
        <w:rStyle w:val="ad"/>
      </w:rPr>
      <w:instrText xml:space="preserve"> PAGE </w:instrText>
    </w:r>
    <w:r>
      <w:rPr>
        <w:rStyle w:val="ad"/>
      </w:rPr>
      <w:fldChar w:fldCharType="separate"/>
    </w:r>
    <w:r w:rsidR="009325D8">
      <w:rPr>
        <w:rStyle w:val="ad"/>
        <w:noProof/>
      </w:rPr>
      <w:t>3</w:t>
    </w:r>
    <w:r>
      <w:rPr>
        <w:rStyle w:val="ad"/>
      </w:rPr>
      <w:fldChar w:fldCharType="end"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570" w:rsidRDefault="0049757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16410A"/>
    <w:rsid w:val="0016410A"/>
    <w:rsid w:val="00497570"/>
    <w:rsid w:val="00666A4C"/>
    <w:rsid w:val="0076599B"/>
    <w:rsid w:val="007D12B8"/>
    <w:rsid w:val="008F5951"/>
    <w:rsid w:val="009325D8"/>
    <w:rsid w:val="00A51DD9"/>
    <w:rsid w:val="00AB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6599B"/>
    <w:pPr>
      <w:suppressAutoHyphens/>
      <w:spacing w:after="200" w:line="276" w:lineRule="auto"/>
    </w:pPr>
    <w:rPr>
      <w:rFonts w:cs="Calibri"/>
      <w:sz w:val="24"/>
      <w:szCs w:val="22"/>
      <w:lang w:eastAsia="ar-SA"/>
    </w:rPr>
  </w:style>
  <w:style w:type="paragraph" w:styleId="1">
    <w:name w:val="heading 1"/>
    <w:basedOn w:val="a"/>
    <w:next w:val="a"/>
    <w:qFormat/>
    <w:rsid w:val="0076599B"/>
    <w:pPr>
      <w:numPr>
        <w:numId w:val="1"/>
      </w:num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qFormat/>
    <w:rsid w:val="0076599B"/>
    <w:pPr>
      <w:numPr>
        <w:ilvl w:val="1"/>
        <w:numId w:val="1"/>
      </w:numPr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qFormat/>
    <w:rsid w:val="0076599B"/>
    <w:pPr>
      <w:numPr>
        <w:ilvl w:val="2"/>
        <w:numId w:val="1"/>
      </w:numPr>
      <w:spacing w:before="200" w:after="0" w:line="268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qFormat/>
    <w:rsid w:val="0076599B"/>
    <w:pPr>
      <w:numPr>
        <w:ilvl w:val="3"/>
        <w:numId w:val="1"/>
      </w:num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basedOn w:val="a"/>
    <w:next w:val="a"/>
    <w:qFormat/>
    <w:rsid w:val="0076599B"/>
    <w:pPr>
      <w:numPr>
        <w:ilvl w:val="4"/>
        <w:numId w:val="1"/>
      </w:num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basedOn w:val="a"/>
    <w:next w:val="a"/>
    <w:qFormat/>
    <w:rsid w:val="0076599B"/>
    <w:pPr>
      <w:numPr>
        <w:ilvl w:val="5"/>
        <w:numId w:val="1"/>
      </w:numPr>
      <w:spacing w:after="0" w:line="268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basedOn w:val="a"/>
    <w:next w:val="a"/>
    <w:qFormat/>
    <w:rsid w:val="0076599B"/>
    <w:pPr>
      <w:numPr>
        <w:ilvl w:val="6"/>
        <w:numId w:val="1"/>
      </w:num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basedOn w:val="a"/>
    <w:next w:val="a"/>
    <w:qFormat/>
    <w:rsid w:val="0076599B"/>
    <w:pPr>
      <w:numPr>
        <w:ilvl w:val="7"/>
        <w:numId w:val="1"/>
      </w:num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basedOn w:val="a"/>
    <w:next w:val="a"/>
    <w:qFormat/>
    <w:rsid w:val="0076599B"/>
    <w:pPr>
      <w:numPr>
        <w:ilvl w:val="8"/>
        <w:numId w:val="1"/>
      </w:num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6599B"/>
  </w:style>
  <w:style w:type="character" w:customStyle="1" w:styleId="WW8Num2z0">
    <w:name w:val="WW8Num2z0"/>
    <w:rsid w:val="0076599B"/>
  </w:style>
  <w:style w:type="character" w:customStyle="1" w:styleId="WW8Num3z0">
    <w:name w:val="WW8Num3z0"/>
    <w:rsid w:val="0076599B"/>
  </w:style>
  <w:style w:type="character" w:customStyle="1" w:styleId="WW8Num4z0">
    <w:name w:val="WW8Num4z0"/>
    <w:rsid w:val="0076599B"/>
  </w:style>
  <w:style w:type="character" w:customStyle="1" w:styleId="WW8Num5z0">
    <w:name w:val="WW8Num5z0"/>
    <w:rsid w:val="0076599B"/>
    <w:rPr>
      <w:rFonts w:ascii="Symbol" w:hAnsi="Symbol" w:cs="Symbol" w:hint="default"/>
    </w:rPr>
  </w:style>
  <w:style w:type="character" w:customStyle="1" w:styleId="WW8Num6z0">
    <w:name w:val="WW8Num6z0"/>
    <w:rsid w:val="0076599B"/>
    <w:rPr>
      <w:rFonts w:ascii="Symbol" w:hAnsi="Symbol" w:cs="Symbol" w:hint="default"/>
    </w:rPr>
  </w:style>
  <w:style w:type="character" w:customStyle="1" w:styleId="WW8Num7z0">
    <w:name w:val="WW8Num7z0"/>
    <w:rsid w:val="0076599B"/>
    <w:rPr>
      <w:rFonts w:ascii="Symbol" w:hAnsi="Symbol" w:cs="Symbol" w:hint="default"/>
    </w:rPr>
  </w:style>
  <w:style w:type="character" w:customStyle="1" w:styleId="WW8Num8z0">
    <w:name w:val="WW8Num8z0"/>
    <w:rsid w:val="0076599B"/>
    <w:rPr>
      <w:rFonts w:ascii="Symbol" w:hAnsi="Symbol" w:cs="Symbol" w:hint="default"/>
    </w:rPr>
  </w:style>
  <w:style w:type="character" w:customStyle="1" w:styleId="WW8Num9z0">
    <w:name w:val="WW8Num9z0"/>
    <w:rsid w:val="0076599B"/>
  </w:style>
  <w:style w:type="character" w:customStyle="1" w:styleId="WW8Num10z0">
    <w:name w:val="WW8Num10z0"/>
    <w:rsid w:val="0076599B"/>
    <w:rPr>
      <w:rFonts w:ascii="Symbol" w:hAnsi="Symbol" w:cs="Symbol" w:hint="default"/>
    </w:rPr>
  </w:style>
  <w:style w:type="character" w:customStyle="1" w:styleId="WW8Num11z0">
    <w:name w:val="WW8Num11z0"/>
    <w:rsid w:val="0076599B"/>
    <w:rPr>
      <w:rFonts w:ascii="Symbol" w:hAnsi="Symbol" w:cs="Symbol" w:hint="default"/>
    </w:rPr>
  </w:style>
  <w:style w:type="character" w:customStyle="1" w:styleId="WW8Num11z1">
    <w:name w:val="WW8Num11z1"/>
    <w:rsid w:val="0076599B"/>
    <w:rPr>
      <w:rFonts w:ascii="Courier New" w:hAnsi="Courier New" w:cs="Courier New" w:hint="default"/>
    </w:rPr>
  </w:style>
  <w:style w:type="character" w:customStyle="1" w:styleId="WW8Num11z2">
    <w:name w:val="WW8Num11z2"/>
    <w:rsid w:val="0076599B"/>
    <w:rPr>
      <w:rFonts w:ascii="Wingdings" w:hAnsi="Wingdings" w:cs="Wingdings" w:hint="default"/>
    </w:rPr>
  </w:style>
  <w:style w:type="character" w:customStyle="1" w:styleId="WW8Num12z0">
    <w:name w:val="WW8Num12z0"/>
    <w:rsid w:val="0076599B"/>
    <w:rPr>
      <w:rFonts w:cs="Times New Roman"/>
    </w:rPr>
  </w:style>
  <w:style w:type="character" w:customStyle="1" w:styleId="WW8Num13z0">
    <w:name w:val="WW8Num13z0"/>
    <w:rsid w:val="0076599B"/>
    <w:rPr>
      <w:rFonts w:cs="Times New Roman" w:hint="default"/>
    </w:rPr>
  </w:style>
  <w:style w:type="character" w:customStyle="1" w:styleId="WW8Num14z0">
    <w:name w:val="WW8Num14z0"/>
    <w:rsid w:val="0076599B"/>
    <w:rPr>
      <w:rFonts w:cs="Times New Roman"/>
    </w:rPr>
  </w:style>
  <w:style w:type="character" w:customStyle="1" w:styleId="WW8Num15z0">
    <w:name w:val="WW8Num15z0"/>
    <w:rsid w:val="0076599B"/>
    <w:rPr>
      <w:rFonts w:cs="Times New Roman" w:hint="default"/>
      <w:sz w:val="28"/>
      <w:szCs w:val="28"/>
    </w:rPr>
  </w:style>
  <w:style w:type="character" w:customStyle="1" w:styleId="WW8Num15z1">
    <w:name w:val="WW8Num15z1"/>
    <w:rsid w:val="0076599B"/>
    <w:rPr>
      <w:rFonts w:cs="Times New Roman" w:hint="default"/>
      <w:color w:val="FF0000"/>
    </w:rPr>
  </w:style>
  <w:style w:type="character" w:customStyle="1" w:styleId="WW8Num15z2">
    <w:name w:val="WW8Num15z2"/>
    <w:rsid w:val="0076599B"/>
    <w:rPr>
      <w:rFonts w:cs="Times New Roman" w:hint="default"/>
    </w:rPr>
  </w:style>
  <w:style w:type="character" w:customStyle="1" w:styleId="WW8Num16z0">
    <w:name w:val="WW8Num16z0"/>
    <w:rsid w:val="0076599B"/>
    <w:rPr>
      <w:rFonts w:cs="Times New Roman"/>
    </w:rPr>
  </w:style>
  <w:style w:type="character" w:customStyle="1" w:styleId="WW8Num17z0">
    <w:name w:val="WW8Num17z0"/>
    <w:rsid w:val="0076599B"/>
    <w:rPr>
      <w:rFonts w:cs="Times New Roman"/>
    </w:rPr>
  </w:style>
  <w:style w:type="character" w:customStyle="1" w:styleId="WW8Num18z0">
    <w:name w:val="WW8Num18z0"/>
    <w:rsid w:val="0076599B"/>
    <w:rPr>
      <w:rFonts w:cs="Times New Roman"/>
    </w:rPr>
  </w:style>
  <w:style w:type="character" w:customStyle="1" w:styleId="WW8Num19z0">
    <w:name w:val="WW8Num19z0"/>
    <w:rsid w:val="0076599B"/>
    <w:rPr>
      <w:rFonts w:cs="Times New Roman" w:hint="default"/>
      <w:sz w:val="28"/>
      <w:szCs w:val="28"/>
    </w:rPr>
  </w:style>
  <w:style w:type="character" w:customStyle="1" w:styleId="WW8Num19z1">
    <w:name w:val="WW8Num19z1"/>
    <w:rsid w:val="0076599B"/>
    <w:rPr>
      <w:rFonts w:cs="Times New Roman" w:hint="default"/>
    </w:rPr>
  </w:style>
  <w:style w:type="character" w:customStyle="1" w:styleId="WW8Num20z0">
    <w:name w:val="WW8Num20z0"/>
    <w:rsid w:val="0076599B"/>
    <w:rPr>
      <w:rFonts w:cs="Times New Roman" w:hint="default"/>
    </w:rPr>
  </w:style>
  <w:style w:type="character" w:customStyle="1" w:styleId="WW8Num20z1">
    <w:name w:val="WW8Num20z1"/>
    <w:rsid w:val="0076599B"/>
    <w:rPr>
      <w:rFonts w:cs="Times New Roman"/>
    </w:rPr>
  </w:style>
  <w:style w:type="character" w:customStyle="1" w:styleId="WW8Num21z0">
    <w:name w:val="WW8Num21z0"/>
    <w:rsid w:val="0076599B"/>
    <w:rPr>
      <w:rFonts w:cs="Times New Roman"/>
    </w:rPr>
  </w:style>
  <w:style w:type="character" w:customStyle="1" w:styleId="WW8Num22z0">
    <w:name w:val="WW8Num22z0"/>
    <w:rsid w:val="0076599B"/>
    <w:rPr>
      <w:rFonts w:cs="Times New Roman" w:hint="default"/>
    </w:rPr>
  </w:style>
  <w:style w:type="character" w:customStyle="1" w:styleId="WW8Num23z0">
    <w:name w:val="WW8Num23z0"/>
    <w:rsid w:val="0076599B"/>
    <w:rPr>
      <w:rFonts w:cs="Times New Roman"/>
    </w:rPr>
  </w:style>
  <w:style w:type="character" w:customStyle="1" w:styleId="WW8Num24z0">
    <w:name w:val="WW8Num24z0"/>
    <w:rsid w:val="0076599B"/>
    <w:rPr>
      <w:rFonts w:cs="Times New Roman" w:hint="default"/>
    </w:rPr>
  </w:style>
  <w:style w:type="character" w:customStyle="1" w:styleId="WW8Num24z1">
    <w:name w:val="WW8Num24z1"/>
    <w:rsid w:val="0076599B"/>
    <w:rPr>
      <w:rFonts w:cs="Times New Roman"/>
    </w:rPr>
  </w:style>
  <w:style w:type="character" w:customStyle="1" w:styleId="WW8Num25z0">
    <w:name w:val="WW8Num25z0"/>
    <w:rsid w:val="0076599B"/>
    <w:rPr>
      <w:rFonts w:cs="Times New Roman"/>
    </w:rPr>
  </w:style>
  <w:style w:type="character" w:customStyle="1" w:styleId="10">
    <w:name w:val="Основной шрифт абзаца1"/>
    <w:rsid w:val="0076599B"/>
  </w:style>
  <w:style w:type="character" w:customStyle="1" w:styleId="11">
    <w:name w:val="Заголовок 1 Знак"/>
    <w:rsid w:val="0076599B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rsid w:val="0076599B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rsid w:val="0076599B"/>
    <w:rPr>
      <w:rFonts w:ascii="Cambria" w:hAnsi="Cambria" w:cs="Cambria"/>
      <w:b/>
      <w:bCs/>
    </w:rPr>
  </w:style>
  <w:style w:type="character" w:customStyle="1" w:styleId="40">
    <w:name w:val="Заголовок 4 Знак"/>
    <w:rsid w:val="0076599B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rsid w:val="0076599B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rsid w:val="0076599B"/>
    <w:rPr>
      <w:rFonts w:ascii="Calibri" w:hAnsi="Calibri" w:cs="Calibri"/>
      <w:b/>
      <w:bCs/>
    </w:rPr>
  </w:style>
  <w:style w:type="character" w:customStyle="1" w:styleId="Heading7Char">
    <w:name w:val="Heading 7 Char"/>
    <w:rsid w:val="0076599B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rsid w:val="0076599B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rsid w:val="0076599B"/>
    <w:rPr>
      <w:rFonts w:ascii="Cambria" w:hAnsi="Cambria" w:cs="Cambria"/>
    </w:rPr>
  </w:style>
  <w:style w:type="character" w:customStyle="1" w:styleId="50">
    <w:name w:val="Заголовок 5 Знак"/>
    <w:rsid w:val="0076599B"/>
    <w:rPr>
      <w:rFonts w:ascii="Cambria" w:hAnsi="Cambria" w:cs="Cambria"/>
      <w:b/>
      <w:color w:val="7F7F7F"/>
    </w:rPr>
  </w:style>
  <w:style w:type="character" w:customStyle="1" w:styleId="60">
    <w:name w:val="Заголовок 6 Знак"/>
    <w:rsid w:val="0076599B"/>
    <w:rPr>
      <w:rFonts w:ascii="Cambria" w:hAnsi="Cambria" w:cs="Cambria"/>
      <w:b/>
      <w:i/>
      <w:color w:val="7F7F7F"/>
    </w:rPr>
  </w:style>
  <w:style w:type="character" w:customStyle="1" w:styleId="70">
    <w:name w:val="Заголовок 7 Знак"/>
    <w:rsid w:val="0076599B"/>
    <w:rPr>
      <w:rFonts w:ascii="Cambria" w:hAnsi="Cambria" w:cs="Cambria"/>
      <w:i/>
    </w:rPr>
  </w:style>
  <w:style w:type="character" w:customStyle="1" w:styleId="80">
    <w:name w:val="Заголовок 8 Знак"/>
    <w:rsid w:val="0076599B"/>
    <w:rPr>
      <w:rFonts w:ascii="Cambria" w:hAnsi="Cambria" w:cs="Cambria"/>
      <w:sz w:val="20"/>
    </w:rPr>
  </w:style>
  <w:style w:type="character" w:customStyle="1" w:styleId="90">
    <w:name w:val="Заголовок 9 Знак"/>
    <w:rsid w:val="0076599B"/>
    <w:rPr>
      <w:rFonts w:ascii="Cambria" w:hAnsi="Cambria" w:cs="Cambria"/>
      <w:i/>
      <w:spacing w:val="5"/>
      <w:sz w:val="20"/>
    </w:rPr>
  </w:style>
  <w:style w:type="character" w:customStyle="1" w:styleId="TitleChar">
    <w:name w:val="Title Char"/>
    <w:rsid w:val="0076599B"/>
    <w:rPr>
      <w:rFonts w:ascii="Cambria" w:hAnsi="Cambria" w:cs="Cambria"/>
      <w:b/>
      <w:bCs/>
      <w:kern w:val="1"/>
      <w:sz w:val="32"/>
      <w:szCs w:val="32"/>
    </w:rPr>
  </w:style>
  <w:style w:type="character" w:customStyle="1" w:styleId="a3">
    <w:name w:val="Название Знак"/>
    <w:rsid w:val="0076599B"/>
    <w:rPr>
      <w:rFonts w:ascii="Cambria" w:hAnsi="Cambria" w:cs="Cambria"/>
      <w:spacing w:val="5"/>
      <w:sz w:val="52"/>
    </w:rPr>
  </w:style>
  <w:style w:type="character" w:customStyle="1" w:styleId="SubtitleChar">
    <w:name w:val="Subtitle Char"/>
    <w:rsid w:val="0076599B"/>
    <w:rPr>
      <w:rFonts w:ascii="Cambria" w:hAnsi="Cambria" w:cs="Cambria"/>
      <w:sz w:val="24"/>
      <w:szCs w:val="24"/>
    </w:rPr>
  </w:style>
  <w:style w:type="character" w:customStyle="1" w:styleId="a4">
    <w:name w:val="Подзаголовок Знак"/>
    <w:rsid w:val="0076599B"/>
    <w:rPr>
      <w:rFonts w:ascii="Cambria" w:hAnsi="Cambria" w:cs="Cambria"/>
      <w:i/>
      <w:spacing w:val="13"/>
      <w:sz w:val="24"/>
    </w:rPr>
  </w:style>
  <w:style w:type="character" w:styleId="a5">
    <w:name w:val="Strong"/>
    <w:qFormat/>
    <w:rsid w:val="0076599B"/>
    <w:rPr>
      <w:rFonts w:cs="Times New Roman"/>
      <w:b/>
      <w:bCs/>
    </w:rPr>
  </w:style>
  <w:style w:type="character" w:styleId="a6">
    <w:name w:val="Emphasis"/>
    <w:qFormat/>
    <w:rsid w:val="0076599B"/>
    <w:rPr>
      <w:rFonts w:cs="Times New Roman"/>
      <w:b/>
      <w:bCs/>
      <w:i/>
      <w:iCs/>
      <w:spacing w:val="10"/>
      <w:shd w:val="clear" w:color="auto" w:fill="auto"/>
    </w:rPr>
  </w:style>
  <w:style w:type="character" w:customStyle="1" w:styleId="QuoteChar">
    <w:name w:val="Quote Char"/>
    <w:rsid w:val="0076599B"/>
    <w:rPr>
      <w:i/>
    </w:rPr>
  </w:style>
  <w:style w:type="character" w:customStyle="1" w:styleId="IntenseQuoteChar">
    <w:name w:val="Intense Quote Char"/>
    <w:rsid w:val="0076599B"/>
    <w:rPr>
      <w:b/>
      <w:i/>
    </w:rPr>
  </w:style>
  <w:style w:type="character" w:customStyle="1" w:styleId="12">
    <w:name w:val="Слабое выделение1"/>
    <w:rsid w:val="0076599B"/>
    <w:rPr>
      <w:i/>
    </w:rPr>
  </w:style>
  <w:style w:type="character" w:customStyle="1" w:styleId="13">
    <w:name w:val="Сильное выделение1"/>
    <w:rsid w:val="0076599B"/>
    <w:rPr>
      <w:b/>
    </w:rPr>
  </w:style>
  <w:style w:type="character" w:customStyle="1" w:styleId="14">
    <w:name w:val="Слабая ссылка1"/>
    <w:rsid w:val="0076599B"/>
    <w:rPr>
      <w:smallCaps/>
    </w:rPr>
  </w:style>
  <w:style w:type="character" w:customStyle="1" w:styleId="15">
    <w:name w:val="Сильная ссылка1"/>
    <w:rsid w:val="0076599B"/>
    <w:rPr>
      <w:smallCaps/>
      <w:spacing w:val="5"/>
      <w:u w:val="single"/>
    </w:rPr>
  </w:style>
  <w:style w:type="character" w:customStyle="1" w:styleId="16">
    <w:name w:val="Название книги1"/>
    <w:rsid w:val="0076599B"/>
    <w:rPr>
      <w:i/>
      <w:smallCaps/>
      <w:spacing w:val="5"/>
    </w:rPr>
  </w:style>
  <w:style w:type="character" w:customStyle="1" w:styleId="FootnoteTextChar">
    <w:name w:val="Footnote Text Char"/>
    <w:rsid w:val="0076599B"/>
    <w:rPr>
      <w:rFonts w:cs="Times New Roman"/>
      <w:sz w:val="20"/>
      <w:szCs w:val="20"/>
    </w:rPr>
  </w:style>
  <w:style w:type="character" w:customStyle="1" w:styleId="a7">
    <w:name w:val="Текст сноски Знак"/>
    <w:rsid w:val="0076599B"/>
    <w:rPr>
      <w:rFonts w:eastAsia="Times New Roman"/>
      <w:sz w:val="20"/>
    </w:rPr>
  </w:style>
  <w:style w:type="character" w:customStyle="1" w:styleId="a8">
    <w:name w:val="Символ сноски"/>
    <w:rsid w:val="0076599B"/>
    <w:rPr>
      <w:rFonts w:cs="Times New Roman"/>
      <w:vertAlign w:val="superscript"/>
    </w:rPr>
  </w:style>
  <w:style w:type="character" w:customStyle="1" w:styleId="BalloonTextChar">
    <w:name w:val="Balloon Text Char"/>
    <w:rsid w:val="0076599B"/>
    <w:rPr>
      <w:rFonts w:ascii="Times New Roman" w:hAnsi="Times New Roman" w:cs="Times New Roman"/>
      <w:sz w:val="2"/>
      <w:szCs w:val="2"/>
    </w:rPr>
  </w:style>
  <w:style w:type="character" w:customStyle="1" w:styleId="a9">
    <w:name w:val="Текст выноски Знак"/>
    <w:rsid w:val="0076599B"/>
    <w:rPr>
      <w:rFonts w:ascii="Tahoma" w:hAnsi="Tahoma" w:cs="Tahoma"/>
      <w:sz w:val="16"/>
    </w:rPr>
  </w:style>
  <w:style w:type="character" w:customStyle="1" w:styleId="EndnoteTextChar">
    <w:name w:val="Endnote Text Char"/>
    <w:rsid w:val="0076599B"/>
    <w:rPr>
      <w:rFonts w:cs="Times New Roman"/>
      <w:sz w:val="20"/>
      <w:szCs w:val="20"/>
    </w:rPr>
  </w:style>
  <w:style w:type="character" w:customStyle="1" w:styleId="aa">
    <w:name w:val="Текст концевой сноски Знак"/>
    <w:rsid w:val="0076599B"/>
    <w:rPr>
      <w:lang w:val="ru-RU" w:eastAsia="ar-SA" w:bidi="ar-SA"/>
    </w:rPr>
  </w:style>
  <w:style w:type="character" w:customStyle="1" w:styleId="ab">
    <w:name w:val="Символы концевой сноски"/>
    <w:rsid w:val="0076599B"/>
    <w:rPr>
      <w:rFonts w:cs="Times New Roman"/>
      <w:vertAlign w:val="superscript"/>
    </w:rPr>
  </w:style>
  <w:style w:type="character" w:customStyle="1" w:styleId="FooterChar">
    <w:name w:val="Footer Char"/>
    <w:rsid w:val="0076599B"/>
    <w:rPr>
      <w:rFonts w:cs="Times New Roman"/>
    </w:rPr>
  </w:style>
  <w:style w:type="character" w:customStyle="1" w:styleId="ac">
    <w:name w:val="Нижний колонтитул Знак"/>
    <w:rsid w:val="0076599B"/>
    <w:rPr>
      <w:rFonts w:ascii="Calibri" w:hAnsi="Calibri" w:cs="Calibri"/>
    </w:rPr>
  </w:style>
  <w:style w:type="character" w:styleId="ad">
    <w:name w:val="page number"/>
    <w:rsid w:val="0076599B"/>
    <w:rPr>
      <w:rFonts w:cs="Times New Roman"/>
    </w:rPr>
  </w:style>
  <w:style w:type="character" w:customStyle="1" w:styleId="HeaderChar">
    <w:name w:val="Header Char"/>
    <w:rsid w:val="0076599B"/>
    <w:rPr>
      <w:rFonts w:cs="Times New Roman"/>
    </w:rPr>
  </w:style>
  <w:style w:type="character" w:customStyle="1" w:styleId="ae">
    <w:name w:val="Верхний колонтитул Знак"/>
    <w:rsid w:val="0076599B"/>
    <w:rPr>
      <w:rFonts w:ascii="Calibri" w:hAnsi="Calibri" w:cs="Calibri"/>
    </w:rPr>
  </w:style>
  <w:style w:type="character" w:customStyle="1" w:styleId="HTMLPreformattedChar">
    <w:name w:val="HTML Preformatted Char"/>
    <w:rsid w:val="0076599B"/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rsid w:val="0076599B"/>
    <w:rPr>
      <w:rFonts w:ascii="Courier New" w:hAnsi="Courier New" w:cs="Courier New"/>
      <w:sz w:val="20"/>
    </w:rPr>
  </w:style>
  <w:style w:type="character" w:styleId="af">
    <w:name w:val="Hyperlink"/>
    <w:rsid w:val="0076599B"/>
    <w:rPr>
      <w:rFonts w:ascii="Times New Roman" w:hAnsi="Times New Roman" w:cs="Times New Roman"/>
      <w:color w:val="0000FF"/>
      <w:sz w:val="24"/>
      <w:u w:val="single"/>
    </w:rPr>
  </w:style>
  <w:style w:type="character" w:styleId="af0">
    <w:name w:val="endnote reference"/>
    <w:rsid w:val="0076599B"/>
    <w:rPr>
      <w:vertAlign w:val="superscript"/>
    </w:rPr>
  </w:style>
  <w:style w:type="character" w:styleId="af1">
    <w:name w:val="footnote reference"/>
    <w:rsid w:val="0076599B"/>
    <w:rPr>
      <w:vertAlign w:val="superscript"/>
    </w:rPr>
  </w:style>
  <w:style w:type="paragraph" w:customStyle="1" w:styleId="af2">
    <w:name w:val="Заголовок"/>
    <w:basedOn w:val="a"/>
    <w:next w:val="af3"/>
    <w:rsid w:val="007659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3">
    <w:name w:val="Body Text"/>
    <w:basedOn w:val="a"/>
    <w:rsid w:val="0076599B"/>
    <w:pPr>
      <w:spacing w:after="120"/>
    </w:pPr>
  </w:style>
  <w:style w:type="paragraph" w:styleId="af4">
    <w:name w:val="List"/>
    <w:basedOn w:val="af3"/>
    <w:rsid w:val="0076599B"/>
    <w:rPr>
      <w:rFonts w:cs="Mangal"/>
    </w:rPr>
  </w:style>
  <w:style w:type="paragraph" w:customStyle="1" w:styleId="17">
    <w:name w:val="Название1"/>
    <w:basedOn w:val="a"/>
    <w:rsid w:val="0076599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8">
    <w:name w:val="Указатель1"/>
    <w:basedOn w:val="a"/>
    <w:rsid w:val="0076599B"/>
    <w:pPr>
      <w:suppressLineNumbers/>
    </w:pPr>
    <w:rPr>
      <w:rFonts w:cs="Mangal"/>
    </w:rPr>
  </w:style>
  <w:style w:type="paragraph" w:customStyle="1" w:styleId="19">
    <w:name w:val="Название объекта1"/>
    <w:basedOn w:val="a"/>
    <w:next w:val="a"/>
    <w:rsid w:val="0076599B"/>
    <w:pPr>
      <w:spacing w:line="240" w:lineRule="auto"/>
    </w:pPr>
    <w:rPr>
      <w:b/>
      <w:bCs/>
      <w:color w:val="4F81BD"/>
      <w:sz w:val="18"/>
      <w:szCs w:val="18"/>
    </w:rPr>
  </w:style>
  <w:style w:type="paragraph" w:styleId="af5">
    <w:name w:val="Title"/>
    <w:basedOn w:val="a"/>
    <w:next w:val="a"/>
    <w:qFormat/>
    <w:rsid w:val="0076599B"/>
    <w:pPr>
      <w:pBdr>
        <w:bottom w:val="single" w:sz="4" w:space="1" w:color="000000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paragraph" w:styleId="af6">
    <w:name w:val="Subtitle"/>
    <w:basedOn w:val="a"/>
    <w:next w:val="a"/>
    <w:qFormat/>
    <w:rsid w:val="0076599B"/>
    <w:pPr>
      <w:spacing w:after="600"/>
    </w:pPr>
    <w:rPr>
      <w:rFonts w:ascii="Cambria" w:hAnsi="Cambria" w:cs="Times New Roman"/>
      <w:i/>
      <w:spacing w:val="13"/>
      <w:szCs w:val="20"/>
    </w:rPr>
  </w:style>
  <w:style w:type="paragraph" w:customStyle="1" w:styleId="1a">
    <w:name w:val="Без интервала1"/>
    <w:basedOn w:val="a"/>
    <w:rsid w:val="0076599B"/>
    <w:pPr>
      <w:spacing w:after="0" w:line="240" w:lineRule="auto"/>
    </w:pPr>
  </w:style>
  <w:style w:type="paragraph" w:customStyle="1" w:styleId="1b">
    <w:name w:val="Абзац списка1"/>
    <w:basedOn w:val="a"/>
    <w:rsid w:val="0076599B"/>
    <w:pPr>
      <w:ind w:left="720"/>
    </w:pPr>
  </w:style>
  <w:style w:type="paragraph" w:customStyle="1" w:styleId="21">
    <w:name w:val="Цитата 21"/>
    <w:basedOn w:val="a"/>
    <w:next w:val="a"/>
    <w:rsid w:val="0076599B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paragraph" w:customStyle="1" w:styleId="1c">
    <w:name w:val="Выделенная цитата1"/>
    <w:basedOn w:val="a"/>
    <w:next w:val="a"/>
    <w:rsid w:val="0076599B"/>
    <w:pPr>
      <w:pBdr>
        <w:bottom w:val="single" w:sz="4" w:space="1" w:color="000000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paragraph" w:customStyle="1" w:styleId="1d">
    <w:name w:val="Заголовок оглавления1"/>
    <w:basedOn w:val="1"/>
    <w:next w:val="a"/>
    <w:rsid w:val="0076599B"/>
    <w:pPr>
      <w:numPr>
        <w:numId w:val="0"/>
      </w:numPr>
      <w:outlineLvl w:val="9"/>
    </w:pPr>
  </w:style>
  <w:style w:type="paragraph" w:styleId="af7">
    <w:name w:val="footnote text"/>
    <w:basedOn w:val="a"/>
    <w:rsid w:val="0076599B"/>
    <w:pPr>
      <w:spacing w:after="0" w:line="240" w:lineRule="auto"/>
    </w:pPr>
    <w:rPr>
      <w:rFonts w:ascii="Calibri" w:hAnsi="Calibri" w:cs="Times New Roman"/>
      <w:sz w:val="20"/>
      <w:szCs w:val="20"/>
    </w:rPr>
  </w:style>
  <w:style w:type="paragraph" w:styleId="af8">
    <w:name w:val="Balloon Text"/>
    <w:basedOn w:val="a"/>
    <w:rsid w:val="0076599B"/>
    <w:pPr>
      <w:spacing w:after="0" w:line="240" w:lineRule="auto"/>
    </w:pPr>
    <w:rPr>
      <w:rFonts w:ascii="Tahoma" w:hAnsi="Tahoma" w:cs="Times New Roman"/>
      <w:sz w:val="16"/>
      <w:szCs w:val="20"/>
    </w:rPr>
  </w:style>
  <w:style w:type="paragraph" w:customStyle="1" w:styleId="ConsPlusNormal">
    <w:name w:val="ConsPlusNormal"/>
    <w:rsid w:val="0076599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9">
    <w:name w:val="endnote text"/>
    <w:rsid w:val="0076599B"/>
    <w:pPr>
      <w:suppressAutoHyphens/>
    </w:pPr>
    <w:rPr>
      <w:rFonts w:ascii="Calibri" w:hAnsi="Calibri"/>
      <w:lang w:eastAsia="ar-SA"/>
    </w:rPr>
  </w:style>
  <w:style w:type="paragraph" w:styleId="afa">
    <w:name w:val="footer"/>
    <w:basedOn w:val="a"/>
    <w:rsid w:val="0076599B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</w:rPr>
  </w:style>
  <w:style w:type="paragraph" w:styleId="afb">
    <w:name w:val="header"/>
    <w:basedOn w:val="a"/>
    <w:rsid w:val="0076599B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</w:rPr>
  </w:style>
  <w:style w:type="paragraph" w:customStyle="1" w:styleId="ListParagraph1">
    <w:name w:val="List Paragraph1"/>
    <w:basedOn w:val="a"/>
    <w:rsid w:val="0076599B"/>
    <w:pPr>
      <w:ind w:left="720"/>
    </w:pPr>
  </w:style>
  <w:style w:type="paragraph" w:styleId="HTML0">
    <w:name w:val="HTML Preformatted"/>
    <w:basedOn w:val="a"/>
    <w:rsid w:val="007659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Heading">
    <w:name w:val="Heading"/>
    <w:rsid w:val="0076599B"/>
    <w:pPr>
      <w:suppressAutoHyphens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1e">
    <w:name w:val="Обычный1"/>
    <w:rsid w:val="0076599B"/>
    <w:pPr>
      <w:widowControl w:val="0"/>
      <w:suppressAutoHyphens/>
      <w:ind w:left="200"/>
      <w:jc w:val="both"/>
    </w:pPr>
    <w:rPr>
      <w:rFonts w:ascii="Calibri" w:hAnsi="Calibri" w:cs="Calibri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76599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76599B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styleId="afc">
    <w:name w:val="TOC Heading"/>
    <w:basedOn w:val="1"/>
    <w:next w:val="a"/>
    <w:qFormat/>
    <w:rsid w:val="0076599B"/>
    <w:pPr>
      <w:keepNext/>
      <w:keepLines/>
      <w:numPr>
        <w:numId w:val="0"/>
      </w:numPr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rsid w:val="0076599B"/>
    <w:pPr>
      <w:tabs>
        <w:tab w:val="right" w:leader="dot" w:pos="10195"/>
      </w:tabs>
      <w:spacing w:after="100"/>
      <w:ind w:left="220"/>
      <w:jc w:val="both"/>
    </w:pPr>
    <w:rPr>
      <w:rFonts w:cs="Times New Roman"/>
    </w:rPr>
  </w:style>
  <w:style w:type="paragraph" w:styleId="1f">
    <w:name w:val="toc 1"/>
    <w:next w:val="a"/>
    <w:rsid w:val="0076599B"/>
    <w:pPr>
      <w:tabs>
        <w:tab w:val="right" w:leader="dot" w:pos="10195"/>
      </w:tabs>
      <w:suppressAutoHyphens/>
    </w:pPr>
    <w:rPr>
      <w:sz w:val="24"/>
      <w:szCs w:val="22"/>
      <w:lang w:eastAsia="ar-SA"/>
    </w:rPr>
  </w:style>
  <w:style w:type="paragraph" w:styleId="31">
    <w:name w:val="toc 3"/>
    <w:basedOn w:val="a"/>
    <w:next w:val="a"/>
    <w:rsid w:val="0076599B"/>
    <w:pPr>
      <w:spacing w:after="100"/>
      <w:ind w:left="440"/>
    </w:pPr>
    <w:rPr>
      <w:rFonts w:ascii="Calibri" w:hAnsi="Calibri" w:cs="Times New Roman"/>
    </w:rPr>
  </w:style>
  <w:style w:type="paragraph" w:customStyle="1" w:styleId="Level1">
    <w:name w:val="Level1"/>
    <w:rsid w:val="0076599B"/>
    <w:pPr>
      <w:suppressAutoHyphens/>
    </w:pPr>
    <w:rPr>
      <w:b/>
      <w:bCs/>
      <w:sz w:val="28"/>
      <w:szCs w:val="28"/>
      <w:lang w:val="en-US" w:eastAsia="ar-SA"/>
    </w:rPr>
  </w:style>
  <w:style w:type="paragraph" w:customStyle="1" w:styleId="Level2">
    <w:name w:val="Level2"/>
    <w:rsid w:val="0076599B"/>
    <w:pPr>
      <w:suppressAutoHyphens/>
    </w:pPr>
    <w:rPr>
      <w:b/>
      <w:bCs/>
      <w:sz w:val="24"/>
      <w:szCs w:val="24"/>
      <w:lang w:eastAsia="ar-SA"/>
    </w:rPr>
  </w:style>
  <w:style w:type="paragraph" w:customStyle="1" w:styleId="Norm">
    <w:name w:val="Norm"/>
    <w:rsid w:val="0076599B"/>
    <w:pPr>
      <w:suppressAutoHyphens/>
    </w:pPr>
    <w:rPr>
      <w:sz w:val="24"/>
      <w:szCs w:val="24"/>
      <w:lang w:eastAsia="ar-SA"/>
    </w:rPr>
  </w:style>
  <w:style w:type="paragraph" w:customStyle="1" w:styleId="Style1">
    <w:name w:val="Style1"/>
    <w:rsid w:val="0076599B"/>
    <w:pPr>
      <w:suppressAutoHyphens/>
      <w:ind w:left="5812"/>
      <w:jc w:val="center"/>
    </w:pPr>
    <w:rPr>
      <w:spacing w:val="5"/>
      <w:sz w:val="28"/>
      <w:szCs w:val="28"/>
      <w:lang w:eastAsia="ar-SA"/>
    </w:rPr>
  </w:style>
  <w:style w:type="paragraph" w:customStyle="1" w:styleId="Style2">
    <w:name w:val="Style2"/>
    <w:rsid w:val="0076599B"/>
    <w:pPr>
      <w:suppressAutoHyphens/>
      <w:spacing w:after="240"/>
      <w:ind w:right="-1"/>
      <w:jc w:val="center"/>
    </w:pPr>
    <w:rPr>
      <w:spacing w:val="5"/>
      <w:sz w:val="52"/>
      <w:lang w:eastAsia="ar-SA"/>
    </w:rPr>
  </w:style>
  <w:style w:type="paragraph" w:customStyle="1" w:styleId="PSTOCHEADER">
    <w:name w:val="PS_TOC_HEADER"/>
    <w:rsid w:val="0076599B"/>
    <w:pPr>
      <w:suppressAutoHyphens/>
      <w:spacing w:before="120" w:after="120"/>
      <w:jc w:val="center"/>
    </w:pPr>
    <w:rPr>
      <w:bCs/>
      <w:sz w:val="24"/>
      <w:szCs w:val="28"/>
      <w:lang w:eastAsia="ar-SA"/>
    </w:rPr>
  </w:style>
  <w:style w:type="paragraph" w:customStyle="1" w:styleId="StyleEndNote">
    <w:name w:val="StyleEndNote"/>
    <w:rsid w:val="0076599B"/>
    <w:pPr>
      <w:suppressAutoHyphens/>
    </w:pPr>
    <w:rPr>
      <w:lang w:eastAsia="ar-SA"/>
    </w:rPr>
  </w:style>
  <w:style w:type="paragraph" w:customStyle="1" w:styleId="StyleFP3">
    <w:name w:val="StyleFP3"/>
    <w:basedOn w:val="1f"/>
    <w:rsid w:val="0076599B"/>
  </w:style>
  <w:style w:type="paragraph" w:customStyle="1" w:styleId="afd">
    <w:name w:val="Содержимое таблицы"/>
    <w:basedOn w:val="a"/>
    <w:rsid w:val="0076599B"/>
    <w:pPr>
      <w:suppressLineNumbers/>
    </w:pPr>
  </w:style>
  <w:style w:type="paragraph" w:customStyle="1" w:styleId="afe">
    <w:name w:val="Заголовок таблицы"/>
    <w:basedOn w:val="afd"/>
    <w:rsid w:val="0076599B"/>
    <w:pPr>
      <w:jc w:val="center"/>
    </w:pPr>
    <w:rPr>
      <w:b/>
      <w:bCs/>
    </w:rPr>
  </w:style>
  <w:style w:type="paragraph" w:styleId="41">
    <w:name w:val="toc 4"/>
    <w:basedOn w:val="18"/>
    <w:rsid w:val="0076599B"/>
    <w:pPr>
      <w:tabs>
        <w:tab w:val="right" w:leader="dot" w:pos="8789"/>
      </w:tabs>
      <w:ind w:left="849"/>
    </w:pPr>
  </w:style>
  <w:style w:type="paragraph" w:styleId="51">
    <w:name w:val="toc 5"/>
    <w:basedOn w:val="18"/>
    <w:rsid w:val="0076599B"/>
    <w:pPr>
      <w:tabs>
        <w:tab w:val="right" w:leader="dot" w:pos="8506"/>
      </w:tabs>
      <w:ind w:left="1132"/>
    </w:pPr>
  </w:style>
  <w:style w:type="paragraph" w:styleId="61">
    <w:name w:val="toc 6"/>
    <w:basedOn w:val="18"/>
    <w:rsid w:val="0076599B"/>
    <w:pPr>
      <w:tabs>
        <w:tab w:val="right" w:leader="dot" w:pos="8223"/>
      </w:tabs>
      <w:ind w:left="1415"/>
    </w:pPr>
  </w:style>
  <w:style w:type="paragraph" w:styleId="71">
    <w:name w:val="toc 7"/>
    <w:basedOn w:val="18"/>
    <w:rsid w:val="0076599B"/>
    <w:pPr>
      <w:tabs>
        <w:tab w:val="right" w:leader="dot" w:pos="7940"/>
      </w:tabs>
      <w:ind w:left="1698"/>
    </w:pPr>
  </w:style>
  <w:style w:type="paragraph" w:styleId="81">
    <w:name w:val="toc 8"/>
    <w:basedOn w:val="18"/>
    <w:rsid w:val="0076599B"/>
    <w:pPr>
      <w:tabs>
        <w:tab w:val="right" w:leader="dot" w:pos="7657"/>
      </w:tabs>
      <w:ind w:left="1981"/>
    </w:pPr>
  </w:style>
  <w:style w:type="paragraph" w:styleId="91">
    <w:name w:val="toc 9"/>
    <w:basedOn w:val="18"/>
    <w:rsid w:val="0076599B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8"/>
    <w:rsid w:val="0076599B"/>
    <w:pPr>
      <w:tabs>
        <w:tab w:val="right" w:leader="dot" w:pos="7091"/>
      </w:tabs>
      <w:ind w:left="2547"/>
    </w:pPr>
  </w:style>
  <w:style w:type="paragraph" w:customStyle="1" w:styleId="aff">
    <w:name w:val="Содержимое врезки"/>
    <w:basedOn w:val="af3"/>
    <w:rsid w:val="007659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DBC1D-2170-448F-9112-9FE63474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4009</Words>
  <Characters>22853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26809</CharactersWithSpaces>
  <SharedDoc>false</SharedDoc>
  <HLinks>
    <vt:vector size="30" baseType="variant">
      <vt:variant>
        <vt:i4>7733313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__RefHeading___Toc437195043</vt:lpwstr>
      </vt:variant>
      <vt:variant>
        <vt:i4>7733313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__RefHeading___Toc437195041</vt:lpwstr>
      </vt:variant>
      <vt:variant>
        <vt:i4>7733313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__RefHeading___Toc437195040</vt:lpwstr>
      </vt:variant>
      <vt:variant>
        <vt:i4>7405633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__RefHeading___Toc437195039</vt:lpwstr>
      </vt:variant>
      <vt:variant>
        <vt:i4>7405633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__RefHeading___Toc437195038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Asus</cp:lastModifiedBy>
  <cp:revision>2</cp:revision>
  <cp:lastPrinted>2014-01-28T08:57:00Z</cp:lastPrinted>
  <dcterms:created xsi:type="dcterms:W3CDTF">2016-04-25T22:01:00Z</dcterms:created>
  <dcterms:modified xsi:type="dcterms:W3CDTF">2016-04-25T22:01:00Z</dcterms:modified>
</cp:coreProperties>
</file>